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
        <w:spacing w:before="0" w:lineRule="auto" w:line="480"/>
        <w:jc w:val="center"/>
        <w:rPr>
          <w:rFonts w:ascii="Times New Roman" w:cs="Times New Roman" w:hAnsi="Times New Roman"/>
          <w:color w:val="auto"/>
          <w:sz w:val="24"/>
          <w:szCs w:val="24"/>
        </w:rPr>
      </w:pPr>
    </w:p>
    <w:p>
      <w:pPr>
        <w:pStyle w:val="style1"/>
        <w:spacing w:before="0" w:lineRule="auto" w:line="480"/>
        <w:jc w:val="center"/>
        <w:rPr>
          <w:rFonts w:ascii="Times New Roman" w:cs="Times New Roman" w:hAnsi="Times New Roman"/>
          <w:color w:val="auto"/>
          <w:sz w:val="24"/>
          <w:szCs w:val="24"/>
        </w:rPr>
      </w:pPr>
    </w:p>
    <w:p>
      <w:pPr>
        <w:pStyle w:val="style1"/>
        <w:spacing w:before="0" w:lineRule="auto" w:line="480"/>
        <w:jc w:val="center"/>
        <w:rPr>
          <w:rFonts w:ascii="Times New Roman" w:cs="Times New Roman" w:hAnsi="Times New Roman"/>
          <w:color w:val="auto"/>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Management 380 Assignment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Texas A&amp;M-Commerce</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In partial </w:t>
      </w:r>
      <w:r>
        <w:rPr>
          <w:rFonts w:ascii="Times New Roman" w:cs="Times New Roman" w:hAnsi="Times New Roman"/>
          <w:sz w:val="24"/>
          <w:szCs w:val="24"/>
        </w:rPr>
        <w:t>fulfillment</w:t>
      </w:r>
      <w:r>
        <w:rPr>
          <w:rFonts w:ascii="Times New Roman" w:cs="Times New Roman" w:hAnsi="Times New Roman"/>
          <w:sz w:val="24"/>
          <w:szCs w:val="24"/>
        </w:rPr>
        <w:t xml:space="preserve"> of the requirements for MGT 380</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 Lloyd M. Basham</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April 28, 2019</w:t>
      </w:r>
    </w:p>
    <w:p>
      <w:pPr>
        <w:pStyle w:val="style1"/>
        <w:spacing w:before="0" w:lineRule="auto" w:line="480"/>
        <w:rPr>
          <w:rFonts w:ascii="Times New Roman" w:cs="Times New Roman" w:hAnsi="Times New Roman"/>
          <w:b w:val="false"/>
          <w:color w:val="auto"/>
          <w:sz w:val="24"/>
          <w:szCs w:val="24"/>
        </w:rPr>
      </w:pPr>
    </w:p>
    <w:p>
      <w:pPr>
        <w:pStyle w:val="style0"/>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266"/>
        <w:spacing w:before="0" w:lineRule="auto" w:line="480"/>
        <w:rPr>
          <w:rFonts w:ascii="Times New Roman" w:cs="Times New Roman" w:hAnsi="Times New Roman"/>
          <w:sz w:val="24"/>
          <w:szCs w:val="24"/>
        </w:rPr>
      </w:pPr>
      <w:r>
        <w:rPr>
          <w:rFonts w:ascii="Times New Roman" w:cs="Times New Roman" w:hAnsi="Times New Roman"/>
          <w:sz w:val="24"/>
          <w:szCs w:val="24"/>
        </w:rPr>
        <w:t>Contents</w:t>
      </w:r>
    </w:p>
    <w:p>
      <w:pPr>
        <w:pStyle w:val="style19"/>
        <w:tabs>
          <w:tab w:val="right" w:leader="dot" w:pos="9670"/>
        </w:tabs>
        <w:spacing w:after="0" w:lineRule="auto" w:line="480"/>
        <w:rPr>
          <w:rFonts w:ascii="Times New Roman" w:cs="Times New Roman"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\o "1-3" \h \z \u </w:instrText>
      </w:r>
      <w:r>
        <w:rPr>
          <w:rFonts w:ascii="Times New Roman" w:cs="Times New Roman" w:hAnsi="Times New Roman"/>
          <w:sz w:val="24"/>
          <w:szCs w:val="24"/>
        </w:rPr>
        <w:fldChar w:fldCharType="separate"/>
      </w:r>
      <w:r>
        <w:rPr/>
        <w:fldChar w:fldCharType="begin"/>
      </w:r>
      <w:r>
        <w:instrText xml:space="preserve"> HYPERLINK \l "_Toc39319537" </w:instrText>
      </w:r>
      <w:r>
        <w:rPr/>
        <w:fldChar w:fldCharType="separate"/>
      </w:r>
      <w:r>
        <w:rPr>
          <w:rStyle w:val="style85"/>
          <w:rFonts w:ascii="Times New Roman" w:cs="Times New Roman" w:hAnsi="Times New Roman"/>
          <w:noProof/>
          <w:sz w:val="24"/>
          <w:szCs w:val="24"/>
        </w:rPr>
        <w:t>Abstract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_Toc39319537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w:t>
      </w:r>
      <w:r>
        <w:rPr>
          <w:rFonts w:ascii="Times New Roman" w:cs="Times New Roman" w:hAnsi="Times New Roman"/>
          <w:noProof/>
          <w:webHidden/>
          <w:sz w:val="24"/>
          <w:szCs w:val="24"/>
        </w:rPr>
        <w:fldChar w:fldCharType="end"/>
      </w:r>
      <w:r>
        <w:rPr/>
        <w:fldChar w:fldCharType="end"/>
      </w:r>
    </w:p>
    <w:p>
      <w:pPr>
        <w:pStyle w:val="style19"/>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"_Toc39319538" </w:instrText>
      </w:r>
      <w:r>
        <w:rPr/>
        <w:fldChar w:fldCharType="separate"/>
      </w:r>
      <w:r>
        <w:rPr>
          <w:rStyle w:val="style85"/>
          <w:rFonts w:ascii="Times New Roman" w:cs="Times New Roman" w:eastAsia="Times New Roman" w:hAnsi="Times New Roman"/>
          <w:noProof/>
          <w:sz w:val="24"/>
          <w:szCs w:val="24"/>
          <w:lang w:eastAsia="en-GB"/>
        </w:rPr>
        <w:t>Introduction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_Toc39319538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20"/>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"_Toc39319539" </w:instrText>
      </w:r>
      <w:r>
        <w:rPr/>
        <w:fldChar w:fldCharType="separate"/>
      </w:r>
      <w:r>
        <w:rPr>
          <w:rStyle w:val="style85"/>
          <w:rFonts w:ascii="Times New Roman" w:cs="Times New Roman" w:eastAsia="Times New Roman" w:hAnsi="Times New Roman"/>
          <w:noProof/>
          <w:sz w:val="24"/>
          <w:szCs w:val="24"/>
          <w:lang w:eastAsia="en-GB"/>
        </w:rPr>
        <w:t>Background</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_Toc39319539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w:t>
      </w:r>
      <w:r>
        <w:rPr>
          <w:rFonts w:ascii="Times New Roman" w:cs="Times New Roman" w:hAnsi="Times New Roman"/>
          <w:noProof/>
          <w:webHidden/>
          <w:sz w:val="24"/>
          <w:szCs w:val="24"/>
        </w:rPr>
        <w:fldChar w:fldCharType="end"/>
      </w:r>
      <w:r>
        <w:rPr/>
        <w:fldChar w:fldCharType="end"/>
      </w:r>
    </w:p>
    <w:p>
      <w:pPr>
        <w:pStyle w:val="style19"/>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"_Toc39319540" </w:instrText>
      </w:r>
      <w:r>
        <w:rPr/>
        <w:fldChar w:fldCharType="separate"/>
      </w:r>
      <w:r>
        <w:rPr>
          <w:rStyle w:val="style85"/>
          <w:rFonts w:ascii="Times New Roman" w:cs="Times New Roman" w:eastAsia="Times New Roman" w:hAnsi="Times New Roman"/>
          <w:noProof/>
          <w:sz w:val="24"/>
          <w:szCs w:val="24"/>
          <w:lang w:eastAsia="en-GB"/>
        </w:rPr>
        <w:t>Determining Factors in International Franchising</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_Toc39319540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w:t>
      </w:r>
      <w:r>
        <w:rPr>
          <w:rFonts w:ascii="Times New Roman" w:cs="Times New Roman" w:hAnsi="Times New Roman"/>
          <w:noProof/>
          <w:webHidden/>
          <w:sz w:val="24"/>
          <w:szCs w:val="24"/>
        </w:rPr>
        <w:fldChar w:fldCharType="end"/>
      </w:r>
      <w:r>
        <w:rPr/>
        <w:fldChar w:fldCharType="end"/>
      </w:r>
    </w:p>
    <w:p>
      <w:pPr>
        <w:pStyle w:val="style20"/>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"_Toc39319541" </w:instrText>
      </w:r>
      <w:r>
        <w:rPr/>
        <w:fldChar w:fldCharType="separate"/>
      </w:r>
      <w:r>
        <w:rPr>
          <w:rStyle w:val="style85"/>
          <w:rFonts w:ascii="Times New Roman" w:cs="Times New Roman" w:eastAsia="Times New Roman" w:hAnsi="Times New Roman"/>
          <w:noProof/>
          <w:sz w:val="24"/>
          <w:szCs w:val="24"/>
          <w:lang w:eastAsia="en-GB"/>
        </w:rPr>
        <w:t>The Goal of Expanding Internationally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_Toc39319541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w:t>
      </w:r>
      <w:r>
        <w:rPr>
          <w:rFonts w:ascii="Times New Roman" w:cs="Times New Roman" w:hAnsi="Times New Roman"/>
          <w:noProof/>
          <w:webHidden/>
          <w:sz w:val="24"/>
          <w:szCs w:val="24"/>
        </w:rPr>
        <w:fldChar w:fldCharType="end"/>
      </w:r>
      <w:r>
        <w:rPr/>
        <w:fldChar w:fldCharType="end"/>
      </w:r>
    </w:p>
    <w:p>
      <w:pPr>
        <w:pStyle w:val="style20"/>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"_Toc39319542" </w:instrText>
      </w:r>
      <w:r>
        <w:rPr/>
        <w:fldChar w:fldCharType="separate"/>
      </w:r>
      <w:r>
        <w:rPr>
          <w:rStyle w:val="style85"/>
          <w:rFonts w:ascii="Times New Roman" w:cs="Times New Roman" w:eastAsia="Times New Roman" w:hAnsi="Times New Roman"/>
          <w:noProof/>
          <w:sz w:val="24"/>
          <w:szCs w:val="24"/>
          <w:lang w:eastAsia="en-GB"/>
        </w:rPr>
        <w:t>Capital Availability</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_Toc39319542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w:t>
      </w:r>
      <w:r>
        <w:rPr>
          <w:rFonts w:ascii="Times New Roman" w:cs="Times New Roman" w:hAnsi="Times New Roman"/>
          <w:noProof/>
          <w:webHidden/>
          <w:sz w:val="24"/>
          <w:szCs w:val="24"/>
        </w:rPr>
        <w:fldChar w:fldCharType="end"/>
      </w:r>
      <w:r>
        <w:rPr/>
        <w:fldChar w:fldCharType="end"/>
      </w:r>
    </w:p>
    <w:p>
      <w:pPr>
        <w:pStyle w:val="style20"/>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"_Toc39319543" </w:instrText>
      </w:r>
      <w:r>
        <w:rPr/>
        <w:fldChar w:fldCharType="separate"/>
      </w:r>
      <w:r>
        <w:rPr>
          <w:rStyle w:val="style85"/>
          <w:rFonts w:ascii="Times New Roman" w:cs="Times New Roman" w:eastAsia="Times New Roman" w:hAnsi="Times New Roman"/>
          <w:noProof/>
          <w:sz w:val="24"/>
          <w:szCs w:val="24"/>
          <w:lang w:eastAsia="en-GB"/>
        </w:rPr>
        <w:t>Market Opportunities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_Toc39319543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19"/>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"_Toc39319544" </w:instrText>
      </w:r>
      <w:r>
        <w:rPr/>
        <w:fldChar w:fldCharType="separate"/>
      </w:r>
      <w:r>
        <w:rPr>
          <w:rStyle w:val="style85"/>
          <w:rFonts w:ascii="Times New Roman" w:cs="Times New Roman" w:hAnsi="Times New Roman"/>
          <w:noProof/>
          <w:sz w:val="24"/>
          <w:szCs w:val="24"/>
        </w:rPr>
        <w:t>How Franchisors survive the International Market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_Toc39319544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20"/>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"_Toc39319545" </w:instrText>
      </w:r>
      <w:r>
        <w:rPr/>
        <w:fldChar w:fldCharType="separate"/>
      </w:r>
      <w:r>
        <w:rPr>
          <w:rStyle w:val="style85"/>
          <w:rFonts w:ascii="Times New Roman" w:cs="Times New Roman" w:hAnsi="Times New Roman"/>
          <w:noProof/>
          <w:sz w:val="24"/>
          <w:szCs w:val="24"/>
        </w:rPr>
        <w:t>Choosing the right Franchising Model</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_Toc39319545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21"/>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"_Toc39319546" </w:instrText>
      </w:r>
      <w:r>
        <w:rPr/>
        <w:fldChar w:fldCharType="separate"/>
      </w:r>
      <w:r>
        <w:rPr>
          <w:rStyle w:val="style85"/>
          <w:rFonts w:ascii="Times New Roman" w:cs="Times New Roman" w:hAnsi="Times New Roman"/>
          <w:i/>
          <w:noProof/>
          <w:sz w:val="24"/>
          <w:szCs w:val="24"/>
        </w:rPr>
        <w:t>Conventional Franchising</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_Toc39319546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20"/>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"_Toc39319547" </w:instrText>
      </w:r>
      <w:r>
        <w:rPr/>
        <w:fldChar w:fldCharType="separate"/>
      </w:r>
      <w:r>
        <w:rPr>
          <w:rStyle w:val="style85"/>
          <w:rFonts w:ascii="Times New Roman" w:cs="Times New Roman" w:hAnsi="Times New Roman"/>
          <w:noProof/>
          <w:sz w:val="24"/>
          <w:szCs w:val="24"/>
        </w:rPr>
        <w:t>Knowing the Right Product Line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_Toc39319547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20"/>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"_Toc39319548" </w:instrText>
      </w:r>
      <w:r>
        <w:rPr/>
        <w:fldChar w:fldCharType="separate"/>
      </w:r>
      <w:r>
        <w:rPr>
          <w:rStyle w:val="style85"/>
          <w:rFonts w:ascii="Times New Roman" w:cs="Times New Roman" w:hAnsi="Times New Roman"/>
          <w:noProof/>
          <w:sz w:val="24"/>
          <w:szCs w:val="24"/>
        </w:rPr>
        <w:t>Proper Management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_Toc39319548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19"/>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"_Toc39319549" </w:instrText>
      </w:r>
      <w:r>
        <w:rPr/>
        <w:fldChar w:fldCharType="separate"/>
      </w:r>
      <w:r>
        <w:rPr>
          <w:rStyle w:val="style85"/>
          <w:rFonts w:ascii="Times New Roman" w:cs="Times New Roman" w:hAnsi="Times New Roman"/>
          <w:noProof/>
          <w:sz w:val="24"/>
          <w:szCs w:val="24"/>
        </w:rPr>
        <w:t>Challenges in International Franchising</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_Toc39319549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11</w:t>
      </w:r>
      <w:r>
        <w:rPr>
          <w:rFonts w:ascii="Times New Roman" w:cs="Times New Roman" w:hAnsi="Times New Roman"/>
          <w:noProof/>
          <w:webHidden/>
          <w:sz w:val="24"/>
          <w:szCs w:val="24"/>
        </w:rPr>
        <w:fldChar w:fldCharType="end"/>
      </w:r>
      <w:r>
        <w:rPr/>
        <w:fldChar w:fldCharType="end"/>
      </w:r>
    </w:p>
    <w:p>
      <w:pPr>
        <w:pStyle w:val="style20"/>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"_Toc39319550" </w:instrText>
      </w:r>
      <w:r>
        <w:rPr/>
        <w:fldChar w:fldCharType="separate"/>
      </w:r>
      <w:r>
        <w:rPr>
          <w:rStyle w:val="style85"/>
          <w:rFonts w:ascii="Times New Roman" w:cs="Times New Roman" w:hAnsi="Times New Roman"/>
          <w:noProof/>
          <w:sz w:val="24"/>
          <w:szCs w:val="24"/>
        </w:rPr>
        <w:t>Risk of Sharing</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_Toc39319550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11</w:t>
      </w:r>
      <w:r>
        <w:rPr>
          <w:rFonts w:ascii="Times New Roman" w:cs="Times New Roman" w:hAnsi="Times New Roman"/>
          <w:noProof/>
          <w:webHidden/>
          <w:sz w:val="24"/>
          <w:szCs w:val="24"/>
        </w:rPr>
        <w:fldChar w:fldCharType="end"/>
      </w:r>
      <w:r>
        <w:rPr/>
        <w:fldChar w:fldCharType="end"/>
      </w:r>
    </w:p>
    <w:p>
      <w:pPr>
        <w:pStyle w:val="style20"/>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"_Toc39319551" </w:instrText>
      </w:r>
      <w:r>
        <w:rPr/>
        <w:fldChar w:fldCharType="separate"/>
      </w:r>
      <w:r>
        <w:rPr>
          <w:rStyle w:val="style85"/>
          <w:rFonts w:ascii="Times New Roman" w:cs="Times New Roman" w:hAnsi="Times New Roman"/>
          <w:noProof/>
          <w:sz w:val="24"/>
          <w:szCs w:val="24"/>
        </w:rPr>
        <w:t>Uncertainty Avoidance and Individualism</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_Toc39319551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12</w:t>
      </w:r>
      <w:r>
        <w:rPr>
          <w:rFonts w:ascii="Times New Roman" w:cs="Times New Roman" w:hAnsi="Times New Roman"/>
          <w:noProof/>
          <w:webHidden/>
          <w:sz w:val="24"/>
          <w:szCs w:val="24"/>
        </w:rPr>
        <w:fldChar w:fldCharType="end"/>
      </w:r>
      <w:r>
        <w:rPr/>
        <w:fldChar w:fldCharType="end"/>
      </w:r>
    </w:p>
    <w:p>
      <w:pPr>
        <w:pStyle w:val="style20"/>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"_Toc39319552" </w:instrText>
      </w:r>
      <w:r>
        <w:rPr/>
        <w:fldChar w:fldCharType="separate"/>
      </w:r>
      <w:r>
        <w:rPr>
          <w:rStyle w:val="style85"/>
          <w:rFonts w:ascii="Times New Roman" w:cs="Times New Roman" w:hAnsi="Times New Roman"/>
          <w:noProof/>
          <w:sz w:val="24"/>
          <w:szCs w:val="24"/>
        </w:rPr>
        <w:t>Policy Evaluations and Changes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_Toc39319552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13</w:t>
      </w:r>
      <w:r>
        <w:rPr>
          <w:rFonts w:ascii="Times New Roman" w:cs="Times New Roman" w:hAnsi="Times New Roman"/>
          <w:noProof/>
          <w:webHidden/>
          <w:sz w:val="24"/>
          <w:szCs w:val="24"/>
        </w:rPr>
        <w:fldChar w:fldCharType="end"/>
      </w:r>
      <w:r>
        <w:rPr/>
        <w:fldChar w:fldCharType="end"/>
      </w:r>
    </w:p>
    <w:p>
      <w:pPr>
        <w:pStyle w:val="style19"/>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"_Toc39319553" </w:instrText>
      </w:r>
      <w:r>
        <w:rPr/>
        <w:fldChar w:fldCharType="separate"/>
      </w:r>
      <w:r>
        <w:rPr>
          <w:rStyle w:val="style85"/>
          <w:rFonts w:ascii="Times New Roman" w:cs="Times New Roman" w:hAnsi="Times New Roman"/>
          <w:noProof/>
          <w:sz w:val="24"/>
          <w:szCs w:val="24"/>
        </w:rPr>
        <w:t>Conclusion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_Toc39319553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13</w:t>
      </w:r>
      <w:r>
        <w:rPr>
          <w:rFonts w:ascii="Times New Roman" w:cs="Times New Roman" w:hAnsi="Times New Roman"/>
          <w:noProof/>
          <w:webHidden/>
          <w:sz w:val="24"/>
          <w:szCs w:val="24"/>
        </w:rPr>
        <w:fldChar w:fldCharType="end"/>
      </w:r>
      <w:r>
        <w:rPr/>
        <w:fldChar w:fldCharType="end"/>
      </w:r>
    </w:p>
    <w:p>
      <w:pPr>
        <w:pStyle w:val="style19"/>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"_Toc39319554" </w:instrText>
      </w:r>
      <w:r>
        <w:rPr/>
        <w:fldChar w:fldCharType="separate"/>
      </w:r>
      <w:r>
        <w:rPr>
          <w:rStyle w:val="style85"/>
          <w:rFonts w:ascii="Times New Roman" w:cs="Times New Roman" w:hAnsi="Times New Roman"/>
          <w:noProof/>
          <w:sz w:val="24"/>
          <w:szCs w:val="24"/>
        </w:rPr>
        <w:t>References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_Toc39319554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15</w:t>
      </w:r>
      <w:r>
        <w:rPr>
          <w:rFonts w:ascii="Times New Roman" w:cs="Times New Roman" w:hAnsi="Times New Roman"/>
          <w:noProof/>
          <w:webHidden/>
          <w:sz w:val="24"/>
          <w:szCs w:val="24"/>
        </w:rPr>
        <w:fldChar w:fldCharType="end"/>
      </w:r>
      <w:r>
        <w:rPr/>
        <w:fldChar w:fldCharType="end"/>
      </w:r>
    </w:p>
    <w:p>
      <w:pPr>
        <w:pStyle w:val="style19"/>
        <w:tabs>
          <w:tab w:val="right" w:leader="dot" w:pos="9670"/>
        </w:tabs>
        <w:spacing w:after="0" w:lineRule="auto" w:line="480"/>
        <w:rPr>
          <w:rFonts w:ascii="Times New Roman" w:cs="Times New Roman" w:hAnsi="Times New Roman"/>
          <w:noProof/>
          <w:sz w:val="24"/>
          <w:szCs w:val="24"/>
        </w:rPr>
      </w:pPr>
      <w:r>
        <w:rPr/>
        <w:fldChar w:fldCharType="begin"/>
      </w:r>
      <w:r>
        <w:instrText xml:space="preserve"> HYPERLINK \l "_Toc39319555" </w:instrText>
      </w:r>
      <w:r>
        <w:rPr/>
        <w:fldChar w:fldCharType="separate"/>
      </w:r>
      <w:r>
        <w:rPr>
          <w:rStyle w:val="style85"/>
          <w:rFonts w:ascii="Times New Roman" w:cs="Times New Roman" w:hAnsi="Times New Roman"/>
          <w:noProof/>
          <w:sz w:val="24"/>
          <w:szCs w:val="24"/>
          <w:shd w:val="clear" w:color="auto" w:fill="ffffff"/>
        </w:rPr>
        <w:t>Appendices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_Toc39319555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17</w:t>
      </w:r>
      <w:r>
        <w:rPr>
          <w:rFonts w:ascii="Times New Roman" w:cs="Times New Roman" w:hAnsi="Times New Roman"/>
          <w:noProof/>
          <w:webHidden/>
          <w:sz w:val="24"/>
          <w:szCs w:val="24"/>
        </w:rPr>
        <w:fldChar w:fldCharType="end"/>
      </w:r>
      <w:r>
        <w:rPr/>
        <w:fldChar w:fldCharType="end"/>
      </w:r>
    </w:p>
    <w:p>
      <w:pPr>
        <w:pStyle w:val="style0"/>
        <w:spacing w:after="0" w:lineRule="auto" w:line="480"/>
        <w:rPr>
          <w:rFonts w:ascii="Times New Roman" w:cs="Times New Roman" w:hAnsi="Times New Roman"/>
          <w:sz w:val="24"/>
          <w:szCs w:val="24"/>
        </w:rPr>
      </w:pPr>
      <w:r>
        <w:rPr>
          <w:rFonts w:ascii="Times New Roman" w:cs="Times New Roman" w:hAnsi="Times New Roman"/>
          <w:b/>
          <w:bCs/>
          <w:noProof/>
          <w:sz w:val="24"/>
          <w:szCs w:val="24"/>
        </w:rPr>
        <w:fldChar w:fldCharType="end"/>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Toc39319537"/>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Abstract</w:t>
      </w:r>
      <w:bookmarkEnd w:id="0"/>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Franchising, as a business model, has experienced significant growth both in the United States market and outside. International businesses like McDonald’s have adopted this model because of its ability to reduce market risks as well as expand business operations. Using information retrieved from secondary material such as peer-reviewed article journals, books, reviewed texts, websites, and mass media document, this research examines the application of international franchising model in McDonald’s Corporation. This research examines the background history of international franchising, determining factors for international franchising, how businesses like McDonald’s Corporation manage this model, and the challenges associated with this model. </w:t>
      </w: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p>
      <w:pPr>
        <w:pStyle w:val="style0"/>
        <w:spacing w:after="0" w:lineRule="auto" w:line="480"/>
        <w:rPr>
          <w:rFonts w:ascii="Times New Roman" w:cs="Times New Roman" w:eastAsia="Times New Roman" w:hAnsi="Times New Roman"/>
          <w:sz w:val="24"/>
          <w:szCs w:val="24"/>
          <w:lang w:eastAsia="en-GB"/>
        </w:rPr>
      </w:pPr>
    </w:p>
    <w:bookmarkStart w:id="1" w:name="_GoBack"/>
    <w:bookmarkEnd w:id="1"/>
    <w:p>
      <w:pPr>
        <w:pStyle w:val="style0"/>
        <w:spacing w:after="0" w:lineRule="auto" w:line="480"/>
        <w:jc w:val="center"/>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International Franchising</w:t>
      </w:r>
    </w:p>
    <w:bookmarkStart w:id="2" w:name="_Toc39319538"/>
    <w:p>
      <w:pPr>
        <w:pStyle w:val="style1"/>
        <w:spacing w:before="0" w:lineRule="auto" w:line="480"/>
        <w:jc w:val="center"/>
        <w:rPr>
          <w:rFonts w:ascii="Times New Roman" w:cs="Times New Roman" w:eastAsia="Times New Roman" w:hAnsi="Times New Roman"/>
          <w:color w:val="auto"/>
          <w:sz w:val="24"/>
          <w:szCs w:val="24"/>
          <w:lang w:eastAsia="en-GB"/>
        </w:rPr>
      </w:pPr>
      <w:r>
        <w:rPr>
          <w:rFonts w:ascii="Times New Roman" w:cs="Times New Roman" w:eastAsia="Times New Roman" w:hAnsi="Times New Roman"/>
          <w:color w:val="auto"/>
          <w:sz w:val="24"/>
          <w:szCs w:val="24"/>
          <w:lang w:eastAsia="en-GB"/>
        </w:rPr>
        <w:t>Introduction</w:t>
      </w:r>
      <w:bookmarkEnd w:id="2"/>
    </w:p>
    <w:p>
      <w:pPr>
        <w:pStyle w:val="style0"/>
        <w:spacing w:after="0" w:lineRule="auto" w:line="480"/>
        <w:ind w:firstLine="72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Businesses are designing new strategies and ways to improve their performance in the market. The international market, however, has become very competitive even to big corporations and businesses. As such, they are designing strategies to help them deal with the competition effects as well as ensure their survival in the international business environment. Franchising is one of the business strategies that most big business organizations like McDonald's have adopted to improve their performance in the international market. Through this model, international businesses like McDonald's have continued to experience a significant increase in popularity across the world over the past years. This research is going to examine international franchising as a business format for big companies to increase their performance and profitability in the international market. Despite the widespread growth and popularity of franchising as an international business format, previous research on this model is still limited and scarce. This research, therefore, is going to examine this model by answering the following questions:</w:t>
      </w:r>
    </w:p>
    <w:p>
      <w:pPr>
        <w:pStyle w:val="style0"/>
        <w:numPr>
          <w:ilvl w:val="0"/>
          <w:numId w:val="1"/>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What are the determining factors for international franchising model?</w:t>
      </w:r>
    </w:p>
    <w:p>
      <w:pPr>
        <w:pStyle w:val="style0"/>
        <w:numPr>
          <w:ilvl w:val="0"/>
          <w:numId w:val="1"/>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How do businesses like McDonald's manage their franchise business in the international market?</w:t>
      </w:r>
    </w:p>
    <w:p>
      <w:pPr>
        <w:pStyle w:val="style0"/>
        <w:numPr>
          <w:ilvl w:val="0"/>
          <w:numId w:val="1"/>
        </w:numPr>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What are the challenges associated with the franchising model for international businesses?</w:t>
      </w:r>
    </w:p>
    <w:bookmarkStart w:id="3" w:name="_Toc39319539"/>
    <w:p>
      <w:pPr>
        <w:pStyle w:val="style2"/>
        <w:spacing w:before="0" w:lineRule="auto" w:line="480"/>
        <w:rPr>
          <w:rFonts w:ascii="Times New Roman" w:cs="Times New Roman" w:eastAsia="Times New Roman" w:hAnsi="Times New Roman"/>
          <w:color w:val="auto"/>
          <w:sz w:val="24"/>
          <w:szCs w:val="24"/>
          <w:lang w:eastAsia="en-GB"/>
        </w:rPr>
      </w:pPr>
      <w:r>
        <w:rPr>
          <w:rFonts w:ascii="Times New Roman" w:cs="Times New Roman" w:eastAsia="Times New Roman" w:hAnsi="Times New Roman"/>
          <w:color w:val="auto"/>
          <w:sz w:val="24"/>
          <w:szCs w:val="24"/>
          <w:lang w:eastAsia="en-GB"/>
        </w:rPr>
        <w:t>Background</w:t>
      </w:r>
      <w:bookmarkEnd w:id="3"/>
    </w:p>
    <w:p>
      <w:pPr>
        <w:pStyle w:val="style0"/>
        <w:spacing w:after="0" w:lineRule="auto" w:line="480"/>
        <w:ind w:firstLine="72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International franchising is understood as a business model or format in which a business organization tries to pool and consolidate resources and capabilities to enable it to complete its strategic market goals (Delaney, 2018). According to Delaney (2018), this business model is considered effective due to its strategic ability to reduce the company's dependence on domestic demand. Instead, it facilitates the company's growth into a new business environment, which enhances its revenue base and profit </w:t>
      </w:r>
      <w:r>
        <w:rPr>
          <w:rFonts w:ascii="Times New Roman" w:cs="Times New Roman" w:eastAsia="Times New Roman" w:hAnsi="Times New Roman"/>
          <w:sz w:val="24"/>
          <w:szCs w:val="24"/>
          <w:lang w:eastAsia="en-GB"/>
        </w:rPr>
        <w:t>centers</w:t>
      </w:r>
      <w:r>
        <w:rPr>
          <w:rFonts w:ascii="Times New Roman" w:cs="Times New Roman" w:eastAsia="Times New Roman" w:hAnsi="Times New Roman"/>
          <w:sz w:val="24"/>
          <w:szCs w:val="24"/>
          <w:lang w:eastAsia="en-GB"/>
        </w:rPr>
        <w:t xml:space="preserve"> in the international market (Delaney, 2018). In the </w:t>
      </w:r>
      <w:r>
        <w:rPr>
          <w:rFonts w:ascii="Times New Roman" w:cs="Times New Roman" w:eastAsia="Times New Roman" w:hAnsi="Times New Roman"/>
          <w:sz w:val="24"/>
          <w:szCs w:val="24"/>
          <w:lang w:eastAsia="en-GB"/>
        </w:rPr>
        <w:t>United States, franchising model emerged in the 1970s (</w:t>
      </w:r>
      <w:r>
        <w:rPr>
          <w:rFonts w:ascii="Times New Roman" w:cs="Times New Roman" w:eastAsia="Times New Roman" w:hAnsi="Times New Roman"/>
          <w:sz w:val="24"/>
          <w:szCs w:val="24"/>
          <w:lang w:eastAsia="en-GB"/>
        </w:rPr>
        <w:t>Choo</w:t>
      </w:r>
      <w:r>
        <w:rPr>
          <w:rFonts w:ascii="Times New Roman" w:cs="Times New Roman" w:eastAsia="Times New Roman" w:hAnsi="Times New Roman"/>
          <w:sz w:val="24"/>
          <w:szCs w:val="24"/>
          <w:lang w:eastAsia="en-GB"/>
        </w:rPr>
        <w:t xml:space="preserve">, 2001). In 1990, this model had been widely adopted by many businesses, especially the big corporations that wanted to expand their operations overseas. According to </w:t>
      </w:r>
      <w:r>
        <w:rPr>
          <w:rFonts w:ascii="Times New Roman" w:cs="Times New Roman" w:eastAsia="Times New Roman" w:hAnsi="Times New Roman"/>
          <w:sz w:val="24"/>
          <w:szCs w:val="24"/>
          <w:lang w:eastAsia="en-GB"/>
        </w:rPr>
        <w:t>Choo</w:t>
      </w:r>
      <w:r>
        <w:rPr>
          <w:rFonts w:ascii="Times New Roman" w:cs="Times New Roman" w:eastAsia="Times New Roman" w:hAnsi="Times New Roman"/>
          <w:sz w:val="24"/>
          <w:szCs w:val="24"/>
          <w:lang w:eastAsia="en-GB"/>
        </w:rPr>
        <w:t xml:space="preserve"> (2001), franchise business contributes to about 14% of the retail sales of U.S. products and goods. Even though it popularized in the 1970s, some businesses like McDonald's corporation had adopted this model much earlier in the 1960s.</w:t>
      </w:r>
    </w:p>
    <w:bookmarkStart w:id="4" w:name="_Toc39319540"/>
    <w:p>
      <w:pPr>
        <w:pStyle w:val="style1"/>
        <w:spacing w:before="0" w:lineRule="auto" w:line="480"/>
        <w:jc w:val="center"/>
        <w:rPr>
          <w:rFonts w:ascii="Times New Roman" w:cs="Times New Roman" w:eastAsia="Times New Roman" w:hAnsi="Times New Roman"/>
          <w:color w:val="auto"/>
          <w:sz w:val="24"/>
          <w:szCs w:val="24"/>
          <w:lang w:eastAsia="en-GB"/>
        </w:rPr>
      </w:pPr>
      <w:r>
        <w:rPr>
          <w:rFonts w:ascii="Times New Roman" w:cs="Times New Roman" w:eastAsia="Times New Roman" w:hAnsi="Times New Roman"/>
          <w:color w:val="auto"/>
          <w:sz w:val="24"/>
          <w:szCs w:val="24"/>
          <w:lang w:eastAsia="en-GB"/>
        </w:rPr>
        <w:t>Determining Factors in International Franchising</w:t>
      </w:r>
      <w:bookmarkEnd w:id="4"/>
    </w:p>
    <w:bookmarkStart w:id="5" w:name="_Toc39319541"/>
    <w:p>
      <w:pPr>
        <w:pStyle w:val="style2"/>
        <w:spacing w:before="0" w:lineRule="auto" w:line="480"/>
        <w:rPr>
          <w:rFonts w:ascii="Times New Roman" w:cs="Times New Roman" w:eastAsia="Times New Roman" w:hAnsi="Times New Roman"/>
          <w:color w:val="auto"/>
          <w:sz w:val="24"/>
          <w:szCs w:val="24"/>
          <w:lang w:eastAsia="en-GB"/>
        </w:rPr>
      </w:pPr>
      <w:r>
        <w:rPr>
          <w:rFonts w:ascii="Times New Roman" w:cs="Times New Roman" w:eastAsia="Times New Roman" w:hAnsi="Times New Roman"/>
          <w:color w:val="auto"/>
          <w:sz w:val="24"/>
          <w:szCs w:val="24"/>
          <w:lang w:eastAsia="en-GB"/>
        </w:rPr>
        <w:t>The Goal of Expanding Internationally</w:t>
      </w:r>
      <w:bookmarkEnd w:id="5"/>
    </w:p>
    <w:p>
      <w:pPr>
        <w:pStyle w:val="style0"/>
        <w:spacing w:after="0" w:lineRule="auto" w:line="480"/>
        <w:ind w:firstLine="72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The first factor to consider when a business wants to grow and expand at the international market is the need to go that direction. According to </w:t>
      </w:r>
      <w:r>
        <w:rPr>
          <w:rFonts w:ascii="Times New Roman" w:cs="Times New Roman" w:eastAsia="Times New Roman" w:hAnsi="Times New Roman"/>
          <w:sz w:val="24"/>
          <w:szCs w:val="24"/>
          <w:lang w:eastAsia="en-GB"/>
        </w:rPr>
        <w:t>Alcocer</w:t>
      </w:r>
      <w:r>
        <w:rPr>
          <w:rFonts w:ascii="Times New Roman" w:cs="Times New Roman" w:eastAsia="Times New Roman" w:hAnsi="Times New Roman"/>
          <w:sz w:val="24"/>
          <w:szCs w:val="24"/>
          <w:lang w:eastAsia="en-GB"/>
        </w:rPr>
        <w:t xml:space="preserve"> et al. (2018), the need to grow internationally must be a priority to the company's development agenda and goals. </w:t>
      </w:r>
      <w:r>
        <w:rPr>
          <w:rFonts w:ascii="Times New Roman" w:cs="Times New Roman" w:eastAsia="Times New Roman" w:hAnsi="Times New Roman"/>
          <w:sz w:val="24"/>
          <w:szCs w:val="24"/>
          <w:lang w:eastAsia="en-GB"/>
        </w:rPr>
        <w:t>Alcocer</w:t>
      </w:r>
      <w:r>
        <w:rPr>
          <w:rFonts w:ascii="Times New Roman" w:cs="Times New Roman" w:eastAsia="Times New Roman" w:hAnsi="Times New Roman"/>
          <w:sz w:val="24"/>
          <w:szCs w:val="24"/>
          <w:lang w:eastAsia="en-GB"/>
        </w:rPr>
        <w:t xml:space="preserve"> et al. (2018) warn that even though the glamour of bearing an international brand may be tempting, but if the company, whether franchiser or franchisee wants to go internationally, it must consider the reason. Asking the reason will help the business understand what they need and how they can survive the harsh and competitive international environment. However, this factor mainly applies to the franchisor that will have to invest its resources to ensure the survival of the business in the international market. Therefore, questioning and interrogating issues behind its decision to grow towards franchising can significantly help the business deal with the franchising challenges. When interrogating the reasons for going international market, the business might want to consider some of the following issues: competitive actions, developments in the international markets that may support its business, and emerging opportunities in partnering with the other players (</w:t>
      </w:r>
      <w:r>
        <w:rPr>
          <w:rFonts w:ascii="Times New Roman" w:cs="Times New Roman" w:eastAsia="Times New Roman" w:hAnsi="Times New Roman"/>
          <w:sz w:val="24"/>
          <w:szCs w:val="24"/>
          <w:lang w:eastAsia="en-GB"/>
        </w:rPr>
        <w:t>Alcocer</w:t>
      </w:r>
      <w:r>
        <w:rPr>
          <w:rFonts w:ascii="Times New Roman" w:cs="Times New Roman" w:eastAsia="Times New Roman" w:hAnsi="Times New Roman"/>
          <w:sz w:val="24"/>
          <w:szCs w:val="24"/>
          <w:lang w:eastAsia="en-GB"/>
        </w:rPr>
        <w:t xml:space="preserve"> et al., 2018). According to </w:t>
      </w:r>
      <w:r>
        <w:rPr>
          <w:rFonts w:ascii="Times New Roman" w:cs="Times New Roman" w:eastAsia="Times New Roman" w:hAnsi="Times New Roman"/>
          <w:sz w:val="24"/>
          <w:szCs w:val="24"/>
          <w:lang w:eastAsia="en-GB"/>
        </w:rPr>
        <w:t>Baresa</w:t>
      </w:r>
      <w:r>
        <w:rPr>
          <w:rFonts w:ascii="Times New Roman" w:cs="Times New Roman" w:eastAsia="Times New Roman" w:hAnsi="Times New Roman"/>
          <w:sz w:val="24"/>
          <w:szCs w:val="24"/>
          <w:lang w:eastAsia="en-GB"/>
        </w:rPr>
        <w:t xml:space="preserve"> et al. (2017), a company may choose to engage in the franchising model due to many reasons, including the need to strengthen its identity and market position. For such reasons, the business may consider moving to franchise with small and big companies that have better possibilities and chances of helping the company meet its marketing goals (</w:t>
      </w:r>
      <w:r>
        <w:rPr>
          <w:rFonts w:ascii="Times New Roman" w:cs="Times New Roman" w:eastAsia="Times New Roman" w:hAnsi="Times New Roman"/>
          <w:sz w:val="24"/>
          <w:szCs w:val="24"/>
          <w:lang w:eastAsia="en-GB"/>
        </w:rPr>
        <w:t>Baresa</w:t>
      </w:r>
      <w:r>
        <w:rPr>
          <w:rFonts w:ascii="Times New Roman" w:cs="Times New Roman" w:eastAsia="Times New Roman" w:hAnsi="Times New Roman"/>
          <w:sz w:val="24"/>
          <w:szCs w:val="24"/>
          <w:lang w:eastAsia="en-GB"/>
        </w:rPr>
        <w:t xml:space="preserve"> et al., 2017).</w:t>
      </w:r>
    </w:p>
    <w:bookmarkStart w:id="6" w:name="_Toc39319542"/>
    <w:p>
      <w:pPr>
        <w:pStyle w:val="style2"/>
        <w:spacing w:before="0" w:lineRule="auto" w:line="480"/>
        <w:rPr>
          <w:rFonts w:ascii="Times New Roman" w:cs="Times New Roman" w:eastAsia="Times New Roman" w:hAnsi="Times New Roman"/>
          <w:color w:val="auto"/>
          <w:sz w:val="24"/>
          <w:szCs w:val="24"/>
          <w:lang w:eastAsia="en-GB"/>
        </w:rPr>
      </w:pPr>
      <w:r>
        <w:rPr>
          <w:rFonts w:ascii="Times New Roman" w:cs="Times New Roman" w:eastAsia="Times New Roman" w:hAnsi="Times New Roman"/>
          <w:color w:val="auto"/>
          <w:sz w:val="24"/>
          <w:szCs w:val="24"/>
          <w:lang w:eastAsia="en-GB"/>
        </w:rPr>
        <w:t>Capital Availability</w:t>
      </w:r>
      <w:bookmarkEnd w:id="6"/>
    </w:p>
    <w:p>
      <w:pPr>
        <w:pStyle w:val="style0"/>
        <w:spacing w:after="0" w:lineRule="auto" w:line="480"/>
        <w:ind w:firstLine="72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It is not possible to start a business, of any format or model, without capital. As </w:t>
      </w:r>
      <w:r>
        <w:rPr>
          <w:rFonts w:ascii="Times New Roman" w:cs="Times New Roman" w:eastAsia="Times New Roman" w:hAnsi="Times New Roman"/>
          <w:sz w:val="24"/>
          <w:szCs w:val="24"/>
          <w:lang w:eastAsia="en-GB"/>
        </w:rPr>
        <w:t>Alcocer</w:t>
      </w:r>
      <w:r>
        <w:rPr>
          <w:rFonts w:ascii="Times New Roman" w:cs="Times New Roman" w:eastAsia="Times New Roman" w:hAnsi="Times New Roman"/>
          <w:sz w:val="24"/>
          <w:szCs w:val="24"/>
          <w:lang w:eastAsia="en-GB"/>
        </w:rPr>
        <w:t xml:space="preserve"> et al. (2018) explain</w:t>
      </w:r>
      <w:r>
        <w:rPr>
          <w:rFonts w:ascii="Times New Roman" w:cs="Times New Roman" w:eastAsia="Times New Roman" w:hAnsi="Times New Roman"/>
          <w:sz w:val="24"/>
          <w:szCs w:val="24"/>
          <w:lang w:eastAsia="en-GB"/>
        </w:rPr>
        <w:t>,</w:t>
      </w:r>
      <w:r>
        <w:rPr>
          <w:rFonts w:ascii="Times New Roman" w:cs="Times New Roman" w:eastAsia="Times New Roman" w:hAnsi="Times New Roman"/>
          <w:sz w:val="24"/>
          <w:szCs w:val="24"/>
          <w:lang w:eastAsia="en-GB"/>
        </w:rPr>
        <w:t xml:space="preserve"> established franchisors understand the significance of their franchisees in surviving the international market. As such, they make adequate plans, including budgeting for the costs of the resources and time required to make the franchising arrangement work. Even though the reality is simple, but successful launching and operating a franchising business, especially at the international market, requires a substantial financial commitment that may even affect other operations of the business or increase the cost of operations (</w:t>
      </w:r>
      <w:r>
        <w:rPr>
          <w:rFonts w:ascii="Times New Roman" w:cs="Times New Roman" w:eastAsia="Times New Roman" w:hAnsi="Times New Roman"/>
          <w:sz w:val="24"/>
          <w:szCs w:val="24"/>
          <w:lang w:eastAsia="en-GB"/>
        </w:rPr>
        <w:t>Alcocer</w:t>
      </w:r>
      <w:r>
        <w:rPr>
          <w:rFonts w:ascii="Times New Roman" w:cs="Times New Roman" w:eastAsia="Times New Roman" w:hAnsi="Times New Roman"/>
          <w:sz w:val="24"/>
          <w:szCs w:val="24"/>
          <w:lang w:eastAsia="en-GB"/>
        </w:rPr>
        <w:t xml:space="preserve"> et al., 2018). Without enough capital, operating a business in a new environment can be difficult and challenging. McDonald's corporation experienced this challenge when it started its franchising business in the 1980s. As shown in Appendix A, the approximate cost of starting a franchise business may require the business to channel more of its resources towards making the franchise work. This can include borrowing from the financial institutions or even using its resources meant for other programs to facilitate the franchising program. </w:t>
      </w:r>
    </w:p>
    <w:p>
      <w:pPr>
        <w:pStyle w:val="style0"/>
        <w:spacing w:after="0" w:lineRule="auto" w:line="480"/>
        <w:ind w:firstLine="72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Appendix A shows how McDonald's corporation struggled through its initial franchising acquisition. Mastering the franchising process requires the franchisor to understand the contractual relationship between their business and the franchisee. Also, as shown in Appendix A, the franchisin</w:t>
      </w:r>
      <w:r>
        <w:rPr>
          <w:rFonts w:ascii="Times New Roman" w:cs="Times New Roman" w:eastAsia="Times New Roman" w:hAnsi="Times New Roman"/>
          <w:sz w:val="24"/>
          <w:szCs w:val="24"/>
          <w:lang w:eastAsia="en-GB"/>
        </w:rPr>
        <w:t>g model that McDonald's uses is</w:t>
      </w:r>
      <w:r>
        <w:rPr>
          <w:rFonts w:ascii="Times New Roman" w:cs="Times New Roman" w:eastAsia="Times New Roman" w:hAnsi="Times New Roman"/>
          <w:sz w:val="24"/>
          <w:szCs w:val="24"/>
          <w:lang w:eastAsia="en-GB"/>
        </w:rPr>
        <w:t xml:space="preserve"> a convention </w:t>
      </w:r>
      <w:r>
        <w:rPr>
          <w:rFonts w:ascii="Times New Roman" w:cs="Times New Roman" w:eastAsia="Times New Roman" w:hAnsi="Times New Roman"/>
          <w:sz w:val="24"/>
          <w:szCs w:val="24"/>
          <w:lang w:eastAsia="en-GB"/>
        </w:rPr>
        <w:t xml:space="preserve">model </w:t>
      </w:r>
      <w:r>
        <w:rPr>
          <w:rFonts w:ascii="Times New Roman" w:cs="Times New Roman" w:eastAsia="Times New Roman" w:hAnsi="Times New Roman"/>
          <w:sz w:val="24"/>
          <w:szCs w:val="24"/>
          <w:lang w:eastAsia="en-GB"/>
        </w:rPr>
        <w:t>where the franchisee and the franchisor share the cost and expense of operating the business (Gerhardt et al., 2012). This contractual relationship gives the franchisor the exclusive rights to use the business format for a certain period of time. Based on McDonald's</w:t>
      </w:r>
      <w:r>
        <w:rPr>
          <w:rFonts w:ascii="Times New Roman" w:cs="Times New Roman" w:eastAsia="Times New Roman" w:hAnsi="Times New Roman"/>
          <w:sz w:val="24"/>
          <w:szCs w:val="24"/>
          <w:lang w:eastAsia="en-GB"/>
        </w:rPr>
        <w:t>’</w:t>
      </w:r>
      <w:r>
        <w:rPr>
          <w:rFonts w:ascii="Times New Roman" w:cs="Times New Roman" w:eastAsia="Times New Roman" w:hAnsi="Times New Roman"/>
          <w:sz w:val="24"/>
          <w:szCs w:val="24"/>
          <w:lang w:eastAsia="en-GB"/>
        </w:rPr>
        <w:t xml:space="preserve"> convention franchising model shown in Appendix A, the contractual relationship gives the company exclusive rights to use the business format for about 20 years (Gerhardt et al., 2012). As </w:t>
      </w:r>
      <w:r>
        <w:rPr>
          <w:rFonts w:ascii="Times New Roman" w:cs="Times New Roman" w:eastAsia="Times New Roman" w:hAnsi="Times New Roman"/>
          <w:sz w:val="24"/>
          <w:szCs w:val="24"/>
          <w:lang w:eastAsia="en-GB"/>
        </w:rPr>
        <w:t>Beshel</w:t>
      </w:r>
      <w:r>
        <w:rPr>
          <w:rFonts w:ascii="Times New Roman" w:cs="Times New Roman" w:eastAsia="Times New Roman" w:hAnsi="Times New Roman"/>
          <w:sz w:val="24"/>
          <w:szCs w:val="24"/>
          <w:lang w:eastAsia="en-GB"/>
        </w:rPr>
        <w:t xml:space="preserve"> (2000) further explains, the cost is one of the criteria for selecting a franchise. According to the author, cost criterion involves evaluating how much the </w:t>
      </w:r>
      <w:r>
        <w:rPr>
          <w:rFonts w:ascii="Times New Roman" w:cs="Times New Roman" w:eastAsia="Times New Roman" w:hAnsi="Times New Roman"/>
          <w:sz w:val="24"/>
          <w:szCs w:val="24"/>
          <w:lang w:eastAsia="en-GB"/>
        </w:rPr>
        <w:t>company will need before it can start making profits, the affordability of buying the franchise, and the worthwhile investing in a certain amount of money in a franchise (</w:t>
      </w:r>
      <w:r>
        <w:rPr>
          <w:rFonts w:ascii="Times New Roman" w:cs="Times New Roman" w:eastAsia="Times New Roman" w:hAnsi="Times New Roman"/>
          <w:sz w:val="24"/>
          <w:szCs w:val="24"/>
          <w:lang w:eastAsia="en-GB"/>
        </w:rPr>
        <w:t>Beshel</w:t>
      </w:r>
      <w:r>
        <w:rPr>
          <w:rFonts w:ascii="Times New Roman" w:cs="Times New Roman" w:eastAsia="Times New Roman" w:hAnsi="Times New Roman"/>
          <w:sz w:val="24"/>
          <w:szCs w:val="24"/>
          <w:lang w:eastAsia="en-GB"/>
        </w:rPr>
        <w:t>, 2000).</w:t>
      </w:r>
    </w:p>
    <w:bookmarkStart w:id="7" w:name="_Toc39319543"/>
    <w:p>
      <w:pPr>
        <w:pStyle w:val="style2"/>
        <w:spacing w:before="0" w:lineRule="auto" w:line="480"/>
        <w:rPr>
          <w:rFonts w:ascii="Times New Roman" w:cs="Times New Roman" w:eastAsia="Times New Roman" w:hAnsi="Times New Roman"/>
          <w:color w:val="auto"/>
          <w:sz w:val="24"/>
          <w:szCs w:val="24"/>
          <w:lang w:eastAsia="en-GB"/>
        </w:rPr>
      </w:pPr>
      <w:r>
        <w:rPr>
          <w:rFonts w:ascii="Times New Roman" w:cs="Times New Roman" w:eastAsia="Times New Roman" w:hAnsi="Times New Roman"/>
          <w:color w:val="auto"/>
          <w:sz w:val="24"/>
          <w:szCs w:val="24"/>
          <w:lang w:eastAsia="en-GB"/>
        </w:rPr>
        <w:t>Market Opportunities</w:t>
      </w:r>
      <w:bookmarkEnd w:id="7"/>
    </w:p>
    <w:p>
      <w:pPr>
        <w:pStyle w:val="style0"/>
        <w:spacing w:after="0" w:lineRule="auto" w:line="480"/>
        <w:ind w:firstLine="72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Business growth depends on the availability of the market. The decision to move to an international market environment relies heavily on the emerging opportunities in the international environment. According to </w:t>
      </w:r>
      <w:r>
        <w:rPr>
          <w:rFonts w:ascii="Times New Roman" w:cs="Times New Roman" w:eastAsia="Times New Roman" w:hAnsi="Times New Roman"/>
          <w:sz w:val="24"/>
          <w:szCs w:val="24"/>
          <w:lang w:eastAsia="en-GB"/>
        </w:rPr>
        <w:t>Alcocer</w:t>
      </w:r>
      <w:r>
        <w:rPr>
          <w:rFonts w:ascii="Times New Roman" w:cs="Times New Roman" w:eastAsia="Times New Roman" w:hAnsi="Times New Roman"/>
          <w:sz w:val="24"/>
          <w:szCs w:val="24"/>
          <w:lang w:eastAsia="en-GB"/>
        </w:rPr>
        <w:t xml:space="preserve"> et al. (2018), the franchising model has changed due to the changes in the international market environment. There was a time like shown in Appendix A when businesses could face a few challenges. But, today, the franchising model comprises of intensive competition in the countries where franchisers are looking to establish their operations (</w:t>
      </w:r>
      <w:r>
        <w:rPr>
          <w:rFonts w:ascii="Times New Roman" w:cs="Times New Roman" w:eastAsia="Times New Roman" w:hAnsi="Times New Roman"/>
          <w:sz w:val="24"/>
          <w:szCs w:val="24"/>
          <w:lang w:eastAsia="en-GB"/>
        </w:rPr>
        <w:t>Alcocer</w:t>
      </w:r>
      <w:r>
        <w:rPr>
          <w:rFonts w:ascii="Times New Roman" w:cs="Times New Roman" w:eastAsia="Times New Roman" w:hAnsi="Times New Roman"/>
          <w:sz w:val="24"/>
          <w:szCs w:val="24"/>
          <w:lang w:eastAsia="en-GB"/>
        </w:rPr>
        <w:t xml:space="preserve"> et al., 2018). Today, franchisors like McDonald's have transformed and adapted to the market needs and challenges. Through strategic plans, international businesses are capable of handling the market pressure and shocks associated with competition. Today, McDonald's franchising business is the key to its success in the international market. As reported in its annual report, the company's net income has been increasing significantly. For example, in 2013, McDonald's net income increased by 2% to about $5.6 billion, together with the diluted earnings per share, which also increased by 4% (Form 10-K, 2013). Currently, McDonald's operates in more than 119 countries, with 28,691 franchised businesses (Form 10-K, 2013). This growth has been associated with emerging market opportunities in the international market.   </w:t>
      </w:r>
    </w:p>
    <w:bookmarkStart w:id="8" w:name="_Toc39319544"/>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How Franchisors survive the International Market</w:t>
      </w:r>
      <w:bookmarkEnd w:id="8"/>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Franchising is associated with many challenges, but most businesses that continue to operate with this model have survived these challenges. Business strategy is important in any organization because it is the key to meeting the organizational goals and objectives. In a business organization, the availability of capital does not guarantee business success. The main factor that determines its success is the business strategy it chooses to go within the market. Many businesses with great capital capacity have failed due to poor business strategy. Therefore, selecting the best and most </w:t>
      </w:r>
      <w:r>
        <w:rPr>
          <w:rFonts w:ascii="Times New Roman" w:cs="Times New Roman" w:hAnsi="Times New Roman"/>
          <w:sz w:val="24"/>
          <w:szCs w:val="24"/>
        </w:rPr>
        <w:t>suitable strategy is important in meeting the organizational goals. In the case of international franchising, businesses that operate with this model have survived due to their appropriate use of selective strategies. McDonald’s is one such company that has survived the international franchising model challenges since the 1970s. This has been mainly based on the company’s selective process in engaging in any contractual franchising relationship.</w:t>
      </w:r>
    </w:p>
    <w:bookmarkStart w:id="9" w:name="_Toc39319545"/>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Choosing the right Franchising Model</w:t>
      </w:r>
      <w:bookmarkEnd w:id="9"/>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There are different types of international franchise models that a business can select from. This includes mastering franchising, regional franchise, direct franchising, and area development franchise. All these provide businesses with various benefits that suit their business operations. As such, the company must choose a type of model that best suits its operations to ensure that they don’t incur challenges in the process. Choosing the right franchising model ensures that the business reduces the risks posed by inappropriate models as well as enhance their success rate in the expansion of the business (The Franchise Company).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Businesses that have succeeded in implementing international franchising models like McDonald’s have relied on mastering the franchise model. This type of model is considered to be the simplest way of expanding a franchise in the international market (The Franchise Company). According to </w:t>
      </w:r>
      <w:r>
        <w:rPr>
          <w:rFonts w:ascii="Times New Roman" w:cs="Times New Roman" w:hAnsi="Times New Roman"/>
          <w:sz w:val="24"/>
          <w:szCs w:val="24"/>
        </w:rPr>
        <w:t>Choo</w:t>
      </w:r>
      <w:r>
        <w:rPr>
          <w:rFonts w:ascii="Times New Roman" w:cs="Times New Roman" w:hAnsi="Times New Roman"/>
          <w:sz w:val="24"/>
          <w:szCs w:val="24"/>
        </w:rPr>
        <w:t xml:space="preserve"> (2001), mastering franchising is a contractual relationship between the franchisor and independently owned sub-franchisor. This relationship enables the franchisor to develop a certain number of franchises in a given market environment for a certain period of time, and in exchange, the sub-franchisors acquire exclusive right to use the business format for the given period (</w:t>
      </w:r>
      <w:r>
        <w:rPr>
          <w:rFonts w:ascii="Times New Roman" w:cs="Times New Roman" w:hAnsi="Times New Roman"/>
          <w:sz w:val="24"/>
          <w:szCs w:val="24"/>
        </w:rPr>
        <w:t>Choo</w:t>
      </w:r>
      <w:r>
        <w:rPr>
          <w:rFonts w:ascii="Times New Roman" w:cs="Times New Roman" w:hAnsi="Times New Roman"/>
          <w:sz w:val="24"/>
          <w:szCs w:val="24"/>
        </w:rPr>
        <w:t>, 2001). Gerhardt et al. (2012) explain how McDonald’s franchising model works. McDonald’s employs three main models in implementing its mastering franchise strategy. The three models include conventional franchising, developmental license, and investing in affiliated markets.</w:t>
      </w:r>
    </w:p>
    <w:bookmarkStart w:id="10" w:name="_Toc39319546"/>
    <w:p>
      <w:pPr>
        <w:pStyle w:val="style3"/>
        <w:spacing w:before="0" w:lineRule="auto" w:line="480"/>
        <w:rPr>
          <w:rFonts w:ascii="Times New Roman" w:cs="Times New Roman" w:hAnsi="Times New Roman"/>
          <w:b w:val="false"/>
          <w:i/>
          <w:color w:val="auto"/>
          <w:sz w:val="24"/>
          <w:szCs w:val="24"/>
        </w:rPr>
      </w:pPr>
      <w:r>
        <w:rPr>
          <w:rFonts w:ascii="Times New Roman" w:cs="Times New Roman" w:hAnsi="Times New Roman"/>
          <w:b w:val="false"/>
          <w:i/>
          <w:color w:val="auto"/>
          <w:sz w:val="24"/>
          <w:szCs w:val="24"/>
        </w:rPr>
        <w:t>Conventional Franchising</w:t>
      </w:r>
      <w:bookmarkEnd w:id="10"/>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is part of mastering the model where the business engages in a contractual relationship where it owns the assets where the franchise business operates. This model has been a key success strategy of international franchising businesses like McDonald’s Corporation. According to Gerhardt et al. (2012), most of the McDonald’s conventional franchise agreements are based on a 20-year agreement as shown in Appendix A. In this case, the lease agreement includes an </w:t>
      </w:r>
      <w:r>
        <w:rPr>
          <w:rFonts w:ascii="Times New Roman" w:cs="Times New Roman" w:hAnsi="Times New Roman"/>
          <w:sz w:val="24"/>
          <w:szCs w:val="24"/>
        </w:rPr>
        <w:t>ongoing</w:t>
      </w:r>
      <w:r>
        <w:rPr>
          <w:rFonts w:ascii="Times New Roman" w:cs="Times New Roman" w:hAnsi="Times New Roman"/>
          <w:sz w:val="24"/>
          <w:szCs w:val="24"/>
        </w:rPr>
        <w:t xml:space="preserve"> service fee of about 4%, in case of McDonald’s of the monthly sales or revenue that the store makes (Gerhardt et al., 2012). This strategy has enabled McDonald’s to increase its revenue due to the ownership of real estate where the franchise business operates in. McDonald’s currently owns thousands of prime commercial locations within the United States and outside (Gerhardt et al., 2012). However, this is different in case the franchise business wants to purchase a new restaurant. As shown in Appendix A, in the case of a new restaurant, the franchisee is required to invest about 25% of the price from their personal funds. This percentage contribution depends on the franchise agreement of the individual company. This 25% is for McDonald’s conventional franchising agreement.</w:t>
      </w:r>
    </w:p>
    <w:bookmarkStart w:id="11" w:name="_Toc39319547"/>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Knowing the Right Product Line</w:t>
      </w:r>
      <w:bookmarkEnd w:id="11"/>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McDonald’s is considered to be the second-largest fast-food brands worldwide with many stores in more than 100 countries. Even though McDonald’s has been using a franchising model to expand its operations internationally, knowing the right product line to choose from has been </w:t>
      </w:r>
      <w:r>
        <w:rPr>
          <w:rFonts w:ascii="Times New Roman" w:cs="Times New Roman" w:hAnsi="Times New Roman"/>
          <w:sz w:val="24"/>
          <w:szCs w:val="24"/>
        </w:rPr>
        <w:t>key</w:t>
      </w:r>
      <w:r>
        <w:rPr>
          <w:rFonts w:ascii="Times New Roman" w:cs="Times New Roman" w:hAnsi="Times New Roman"/>
          <w:sz w:val="24"/>
          <w:szCs w:val="24"/>
        </w:rPr>
        <w:t xml:space="preserve"> in making the franchises work. McDonald’s knows the right product line to select and invest in. McDonald’s has been able to pay its employees, order supplies, pay rent for the premises that are leased, and increase its net worth through its product line, food.  Most of the items on McDonald’s menu are cheaper to prepare; for instance, coffee. The company invests more in these kinds of food items that are simple and cheaper to prepare and are in great demand. With the right product line, the company focuses on big emerging markets that have the potential of growing its franchise </w:t>
      </w:r>
      <w:r>
        <w:rPr>
          <w:rFonts w:ascii="Times New Roman" w:cs="Times New Roman" w:hAnsi="Times New Roman"/>
          <w:sz w:val="24"/>
          <w:szCs w:val="24"/>
        </w:rPr>
        <w:t xml:space="preserve">business. According to </w:t>
      </w:r>
      <w:r>
        <w:rPr>
          <w:rFonts w:ascii="Times New Roman" w:cs="Times New Roman" w:hAnsi="Times New Roman"/>
          <w:sz w:val="24"/>
          <w:szCs w:val="24"/>
        </w:rPr>
        <w:t>Welsc</w:t>
      </w:r>
      <w:r>
        <w:rPr>
          <w:rFonts w:ascii="Times New Roman" w:cs="Times New Roman" w:hAnsi="Times New Roman"/>
          <w:sz w:val="24"/>
          <w:szCs w:val="24"/>
        </w:rPr>
        <w:t xml:space="preserve"> and </w:t>
      </w:r>
      <w:r>
        <w:rPr>
          <w:rFonts w:ascii="Times New Roman" w:cs="Times New Roman" w:hAnsi="Times New Roman"/>
          <w:sz w:val="24"/>
          <w:szCs w:val="24"/>
        </w:rPr>
        <w:t>Alon</w:t>
      </w:r>
      <w:r>
        <w:rPr>
          <w:rFonts w:ascii="Times New Roman" w:cs="Times New Roman" w:hAnsi="Times New Roman"/>
          <w:sz w:val="24"/>
          <w:szCs w:val="24"/>
        </w:rPr>
        <w:t xml:space="preserve"> (2002), big emerging markets offer much future potential for business growth because they constitute about half of the World’s population and consist of a growing share of the World’s exports and imports. This might explain why McDonald’s has been increasing its investment in big emerging markets like China. Apart from these factors, big emerging markets are also considered appropriate for international franchisors because of their size, growth, and transformation rate. The Chinese market is not only big in terms of geographic and demographical parameters, but it has also transformed through economic reforms and privatization. Even though the United States still accounts for the biggest share of McDonald’s market and business segment, high growth markets like China, Italy, Korea, and the Netherlands contribute to about 19% of its total revenue income (Form 10-K, 2013).</w:t>
      </w:r>
    </w:p>
    <w:bookmarkStart w:id="12" w:name="_Toc39319548"/>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Proper Management</w:t>
      </w:r>
      <w:bookmarkEnd w:id="12"/>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Management is a key factor in every business model because it involves planning, allocation of resources, and executing the plans. The survival of international franchising businesses is much dependent on management strategies. According to </w:t>
      </w:r>
      <w:r>
        <w:rPr>
          <w:rFonts w:ascii="Times New Roman" w:cs="Times New Roman" w:hAnsi="Times New Roman"/>
          <w:sz w:val="24"/>
          <w:szCs w:val="24"/>
        </w:rPr>
        <w:t>Baresa</w:t>
      </w:r>
      <w:r>
        <w:rPr>
          <w:rFonts w:ascii="Times New Roman" w:cs="Times New Roman" w:hAnsi="Times New Roman"/>
          <w:sz w:val="24"/>
          <w:szCs w:val="24"/>
        </w:rPr>
        <w:t xml:space="preserve"> et al. (2017), the franchise agreement is governed by both parties sign a contract that allows the franchisee to operate using the franchisor’s brand name in benefiting and expanding their business. However, the heavier task lies with the franchisor who has to provide professional and business assistance, advice, transfer knowledge, and experience as well as ensure that all the systems in the franchise are working (</w:t>
      </w:r>
      <w:r>
        <w:rPr>
          <w:rFonts w:ascii="Times New Roman" w:cs="Times New Roman" w:hAnsi="Times New Roman"/>
          <w:sz w:val="24"/>
          <w:szCs w:val="24"/>
        </w:rPr>
        <w:t>Baresa</w:t>
      </w:r>
      <w:r>
        <w:rPr>
          <w:rFonts w:ascii="Times New Roman" w:cs="Times New Roman" w:hAnsi="Times New Roman"/>
          <w:sz w:val="24"/>
          <w:szCs w:val="24"/>
        </w:rPr>
        <w:t xml:space="preserve"> et al., 2017). In this format, the franchisor must have a well-coordinated management strategy to ensure that it is able to operate the franchise to realize profitability. Based on McDonald’s franchise business expansion, it is evident that the company has an effective management system to coordinate the operations in more than 100 countries across the World. As reported in its annual report, McDonald’s has an internal control management strategy over its financial reporting, where the top management like CEO and CFO are required to ensure smooth management of the company’s resources. CEO and CFO are required to confirm the financial reports from across its franchises </w:t>
      </w:r>
      <w:r>
        <w:rPr>
          <w:rFonts w:ascii="Times New Roman" w:cs="Times New Roman" w:hAnsi="Times New Roman"/>
          <w:sz w:val="24"/>
          <w:szCs w:val="24"/>
        </w:rPr>
        <w:t>before publishing or making it official (Form 10-K, 2013). This internal control mechanism ensures that there is no fluctuation or uncertainty in its financial reporting and other operations.</w:t>
      </w:r>
    </w:p>
    <w:bookmarkStart w:id="13" w:name="_Toc39319549"/>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Challenges in International Franchising</w:t>
      </w:r>
      <w:bookmarkEnd w:id="13"/>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International franchising can be complex and complicated due to the problems associated with this model. Like any other business in the international market, franchise business is not side-lined to problems such as the risk of sharing, uncertainty avoidance and individualism, and also, policy changes in the host countries.</w:t>
      </w:r>
    </w:p>
    <w:bookmarkStart w:id="14" w:name="_Toc39319550"/>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Risk of Sharing</w:t>
      </w:r>
      <w:bookmarkEnd w:id="14"/>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Based on agency theory, Navarro </w:t>
      </w:r>
      <w:r>
        <w:rPr>
          <w:rFonts w:ascii="Times New Roman" w:cs="Times New Roman" w:hAnsi="Times New Roman"/>
          <w:sz w:val="24"/>
          <w:szCs w:val="24"/>
        </w:rPr>
        <w:t>Sanfelix</w:t>
      </w:r>
      <w:r>
        <w:rPr>
          <w:rFonts w:ascii="Times New Roman" w:cs="Times New Roman" w:hAnsi="Times New Roman"/>
          <w:sz w:val="24"/>
          <w:szCs w:val="24"/>
        </w:rPr>
        <w:t xml:space="preserve"> and </w:t>
      </w:r>
      <w:r>
        <w:rPr>
          <w:rFonts w:ascii="Times New Roman" w:cs="Times New Roman" w:hAnsi="Times New Roman"/>
          <w:sz w:val="24"/>
          <w:szCs w:val="24"/>
        </w:rPr>
        <w:t>Puig</w:t>
      </w:r>
      <w:r>
        <w:rPr>
          <w:rFonts w:ascii="Times New Roman" w:cs="Times New Roman" w:hAnsi="Times New Roman"/>
          <w:sz w:val="24"/>
          <w:szCs w:val="24"/>
        </w:rPr>
        <w:t xml:space="preserve"> (2017) explain that franchise businesses are interested in prosperity and success, which influence how they invest. According to the authors, entrepreneurs who adopt this kind of business model are looking for activities that offer them more guarantee and reduced risks in the market (Navarro </w:t>
      </w:r>
      <w:r>
        <w:rPr>
          <w:rFonts w:ascii="Times New Roman" w:cs="Times New Roman" w:hAnsi="Times New Roman"/>
          <w:sz w:val="24"/>
          <w:szCs w:val="24"/>
        </w:rPr>
        <w:t>Sanfelix</w:t>
      </w:r>
      <w:r>
        <w:rPr>
          <w:rFonts w:ascii="Times New Roman" w:cs="Times New Roman" w:hAnsi="Times New Roman"/>
          <w:sz w:val="24"/>
          <w:szCs w:val="24"/>
        </w:rPr>
        <w:t xml:space="preserve"> &amp; </w:t>
      </w:r>
      <w:r>
        <w:rPr>
          <w:rFonts w:ascii="Times New Roman" w:cs="Times New Roman" w:hAnsi="Times New Roman"/>
          <w:sz w:val="24"/>
          <w:szCs w:val="24"/>
        </w:rPr>
        <w:t>Puig</w:t>
      </w:r>
      <w:r>
        <w:rPr>
          <w:rFonts w:ascii="Times New Roman" w:cs="Times New Roman" w:hAnsi="Times New Roman"/>
          <w:sz w:val="24"/>
          <w:szCs w:val="24"/>
        </w:rPr>
        <w:t xml:space="preserve">, 2017). Based on this theory, risk-sharing arises from the simultaneous perception of both franchisor and franchisee. In this case, there is no assumption that all the risks are well-known to the parties before they engage in any contractual relationship. As Navarro </w:t>
      </w:r>
      <w:r>
        <w:rPr>
          <w:rFonts w:ascii="Times New Roman" w:cs="Times New Roman" w:hAnsi="Times New Roman"/>
          <w:sz w:val="24"/>
          <w:szCs w:val="24"/>
        </w:rPr>
        <w:t>Sanfelix</w:t>
      </w:r>
      <w:r>
        <w:rPr>
          <w:rFonts w:ascii="Times New Roman" w:cs="Times New Roman" w:hAnsi="Times New Roman"/>
          <w:sz w:val="24"/>
          <w:szCs w:val="24"/>
        </w:rPr>
        <w:t xml:space="preserve"> and </w:t>
      </w:r>
      <w:r>
        <w:rPr>
          <w:rFonts w:ascii="Times New Roman" w:cs="Times New Roman" w:hAnsi="Times New Roman"/>
          <w:sz w:val="24"/>
          <w:szCs w:val="24"/>
        </w:rPr>
        <w:t>Puig</w:t>
      </w:r>
      <w:r>
        <w:rPr>
          <w:rFonts w:ascii="Times New Roman" w:cs="Times New Roman" w:hAnsi="Times New Roman"/>
          <w:sz w:val="24"/>
          <w:szCs w:val="24"/>
        </w:rPr>
        <w:t xml:space="preserve"> (2017) further assert, risk-sharing problems can cause individualistic </w:t>
      </w:r>
      <w:r>
        <w:rPr>
          <w:rFonts w:ascii="Times New Roman" w:cs="Times New Roman" w:hAnsi="Times New Roman"/>
          <w:sz w:val="24"/>
          <w:szCs w:val="24"/>
        </w:rPr>
        <w:t>behavior</w:t>
      </w:r>
      <w:r>
        <w:rPr>
          <w:rFonts w:ascii="Times New Roman" w:cs="Times New Roman" w:hAnsi="Times New Roman"/>
          <w:sz w:val="24"/>
          <w:szCs w:val="24"/>
        </w:rPr>
        <w:t xml:space="preserve">, which may arise from various situations.  For example, individualistic </w:t>
      </w:r>
      <w:r>
        <w:rPr>
          <w:rFonts w:ascii="Times New Roman" w:cs="Times New Roman" w:hAnsi="Times New Roman"/>
          <w:sz w:val="24"/>
          <w:szCs w:val="24"/>
        </w:rPr>
        <w:t>behavior</w:t>
      </w:r>
      <w:r>
        <w:rPr>
          <w:rFonts w:ascii="Times New Roman" w:cs="Times New Roman" w:hAnsi="Times New Roman"/>
          <w:sz w:val="24"/>
          <w:szCs w:val="24"/>
        </w:rPr>
        <w:t xml:space="preserve"> can arise from the fact that one party benefits unilaterally from the knowledge provided in the contractual relationship.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negative impacts of this kind of tension on a business may be catastrophic. Some businesses have been using various ways to prevent this problem from emerging, including limiting the contract terms. However, for businesses with long-term contracts like McDonald’s contract, which goes to about 20 years, face the greatest level of impacts of risk-sharing. Since more than 90% of its businesses are controlled and operated through the franchise model, McDonald’s Corporation heavily depends on its franchisees. With this great percentage of the company’s business being operated by another party, it leaves the company with limited control and influence </w:t>
      </w:r>
      <w:r>
        <w:rPr>
          <w:rFonts w:ascii="Times New Roman" w:cs="Times New Roman" w:hAnsi="Times New Roman"/>
          <w:sz w:val="24"/>
          <w:szCs w:val="24"/>
        </w:rPr>
        <w:t>over the franchise business operations (Form 10-K, 2013). Despite that it has measures to ensure that the franchisees do not take advantage of this opportunity created by risk-sharing challenges, the threat still exists because the company also leaves enough scope for the franchisee to run their operations and make their own decisions. All that is left to McDonald’s and other companies that embrace this business model is the goodwill and cooperation of the franchisees. Risk sharing is a serious challenge that franchising businesses face in the international market.</w:t>
      </w:r>
    </w:p>
    <w:bookmarkStart w:id="15" w:name="_Toc39319551"/>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Uncertainty Avoidance and Individualism</w:t>
      </w:r>
      <w:bookmarkEnd w:id="15"/>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marketplace is influenced by many factors, among them being culture. According to </w:t>
      </w:r>
      <w:r>
        <w:rPr>
          <w:rFonts w:ascii="Times New Roman" w:cs="Times New Roman" w:hAnsi="Times New Roman"/>
          <w:sz w:val="24"/>
          <w:szCs w:val="24"/>
        </w:rPr>
        <w:t>Baena</w:t>
      </w:r>
      <w:r>
        <w:rPr>
          <w:rFonts w:ascii="Times New Roman" w:cs="Times New Roman" w:hAnsi="Times New Roman"/>
          <w:sz w:val="24"/>
          <w:szCs w:val="24"/>
        </w:rPr>
        <w:t xml:space="preserve"> and </w:t>
      </w:r>
      <w:r>
        <w:rPr>
          <w:rFonts w:ascii="Times New Roman" w:cs="Times New Roman" w:hAnsi="Times New Roman"/>
          <w:sz w:val="24"/>
          <w:szCs w:val="24"/>
        </w:rPr>
        <w:t>Cerviño</w:t>
      </w:r>
      <w:r>
        <w:rPr>
          <w:rFonts w:ascii="Times New Roman" w:cs="Times New Roman" w:hAnsi="Times New Roman"/>
          <w:sz w:val="24"/>
          <w:szCs w:val="24"/>
        </w:rPr>
        <w:t xml:space="preserve"> (2014), culture differs from one cultural dimension to another. As such, the market is also influenced by cultural factors such as tolerance for ambiguity, power distance, collectivism vs. individualism, and masculinity (</w:t>
      </w:r>
      <w:r>
        <w:rPr>
          <w:rFonts w:ascii="Times New Roman" w:cs="Times New Roman" w:hAnsi="Times New Roman"/>
          <w:sz w:val="24"/>
          <w:szCs w:val="24"/>
        </w:rPr>
        <w:t>Baena</w:t>
      </w:r>
      <w:r>
        <w:rPr>
          <w:rFonts w:ascii="Times New Roman" w:cs="Times New Roman" w:hAnsi="Times New Roman"/>
          <w:sz w:val="24"/>
          <w:szCs w:val="24"/>
        </w:rPr>
        <w:t xml:space="preserve"> &amp; </w:t>
      </w:r>
      <w:r>
        <w:rPr>
          <w:rFonts w:ascii="Times New Roman" w:cs="Times New Roman" w:hAnsi="Times New Roman"/>
          <w:sz w:val="24"/>
          <w:szCs w:val="24"/>
        </w:rPr>
        <w:t>Cerviño</w:t>
      </w:r>
      <w:r>
        <w:rPr>
          <w:rFonts w:ascii="Times New Roman" w:cs="Times New Roman" w:hAnsi="Times New Roman"/>
          <w:sz w:val="24"/>
          <w:szCs w:val="24"/>
        </w:rPr>
        <w:t xml:space="preserve">, 2014). International franchising has been adopted by many international businesses because of its ability to minimize business operational risks as well as enhance its marketing expertise. However, this does not solve all the business risks in the international environment. As </w:t>
      </w:r>
      <w:r>
        <w:rPr>
          <w:rFonts w:ascii="Times New Roman" w:cs="Times New Roman" w:hAnsi="Times New Roman"/>
          <w:sz w:val="24"/>
          <w:szCs w:val="24"/>
        </w:rPr>
        <w:t>Baena</w:t>
      </w:r>
      <w:r>
        <w:rPr>
          <w:rFonts w:ascii="Times New Roman" w:cs="Times New Roman" w:hAnsi="Times New Roman"/>
          <w:sz w:val="24"/>
          <w:szCs w:val="24"/>
        </w:rPr>
        <w:t xml:space="preserve"> and </w:t>
      </w:r>
      <w:r>
        <w:rPr>
          <w:rFonts w:ascii="Times New Roman" w:cs="Times New Roman" w:hAnsi="Times New Roman"/>
          <w:sz w:val="24"/>
          <w:szCs w:val="24"/>
        </w:rPr>
        <w:t>Cerviño</w:t>
      </w:r>
      <w:r>
        <w:rPr>
          <w:rFonts w:ascii="Times New Roman" w:cs="Times New Roman" w:hAnsi="Times New Roman"/>
          <w:sz w:val="24"/>
          <w:szCs w:val="24"/>
        </w:rPr>
        <w:t xml:space="preserve"> (2014) explain, the individualistic dimension of culture influences the business operations in the international market in many ways. First, it determines the model of business that an entrepreneur would take in an attempt to expand his business. People from cultures that </w:t>
      </w:r>
      <w:r>
        <w:rPr>
          <w:rFonts w:ascii="Times New Roman" w:cs="Times New Roman" w:hAnsi="Times New Roman"/>
          <w:sz w:val="24"/>
          <w:szCs w:val="24"/>
        </w:rPr>
        <w:t>favor</w:t>
      </w:r>
      <w:r>
        <w:rPr>
          <w:rFonts w:ascii="Times New Roman" w:cs="Times New Roman" w:hAnsi="Times New Roman"/>
          <w:sz w:val="24"/>
          <w:szCs w:val="24"/>
        </w:rPr>
        <w:t xml:space="preserve"> individual achievement to reward competition embrace franchising. American society is one of such cultures that </w:t>
      </w:r>
      <w:r>
        <w:rPr>
          <w:rFonts w:ascii="Times New Roman" w:cs="Times New Roman" w:hAnsi="Times New Roman"/>
          <w:sz w:val="24"/>
          <w:szCs w:val="24"/>
        </w:rPr>
        <w:t>favor</w:t>
      </w:r>
      <w:r>
        <w:rPr>
          <w:rFonts w:ascii="Times New Roman" w:cs="Times New Roman" w:hAnsi="Times New Roman"/>
          <w:sz w:val="24"/>
          <w:szCs w:val="24"/>
        </w:rPr>
        <w:t xml:space="preserve"> individualism over collectivism. This has influenced the operations of American companies like McDonald’s to expand their businesses internationally. However, the problem with this model is the culture conflict. This has been one of the key challenges in McDonald’s franchises in the Middle East countries like China and Pakistan, where collectivism is </w:t>
      </w:r>
      <w:r>
        <w:rPr>
          <w:rFonts w:ascii="Times New Roman" w:cs="Times New Roman" w:hAnsi="Times New Roman"/>
          <w:sz w:val="24"/>
          <w:szCs w:val="24"/>
        </w:rPr>
        <w:t>favored</w:t>
      </w:r>
      <w:r>
        <w:rPr>
          <w:rFonts w:ascii="Times New Roman" w:cs="Times New Roman" w:hAnsi="Times New Roman"/>
          <w:sz w:val="24"/>
          <w:szCs w:val="24"/>
        </w:rPr>
        <w:t xml:space="preserve"> over individualism. According to </w:t>
      </w:r>
      <w:r>
        <w:rPr>
          <w:rFonts w:ascii="Times New Roman" w:cs="Times New Roman" w:hAnsi="Times New Roman"/>
          <w:sz w:val="24"/>
          <w:szCs w:val="24"/>
        </w:rPr>
        <w:t>Baena</w:t>
      </w:r>
      <w:r>
        <w:rPr>
          <w:rFonts w:ascii="Times New Roman" w:cs="Times New Roman" w:hAnsi="Times New Roman"/>
          <w:sz w:val="24"/>
          <w:szCs w:val="24"/>
        </w:rPr>
        <w:t xml:space="preserve"> and </w:t>
      </w:r>
      <w:r>
        <w:rPr>
          <w:rFonts w:ascii="Times New Roman" w:cs="Times New Roman" w:hAnsi="Times New Roman"/>
          <w:sz w:val="24"/>
          <w:szCs w:val="24"/>
        </w:rPr>
        <w:t>Cerviño</w:t>
      </w:r>
      <w:r>
        <w:rPr>
          <w:rFonts w:ascii="Times New Roman" w:cs="Times New Roman" w:hAnsi="Times New Roman"/>
          <w:sz w:val="24"/>
          <w:szCs w:val="24"/>
        </w:rPr>
        <w:t xml:space="preserve"> (2014), franchising can help the business grow in societies that also embrace individualism. This is why McDonald’s has been performing well in European markets like the United Kingdom. Also, in regards to uncertainty avoidance, a franchise can be difficult in the </w:t>
      </w:r>
      <w:r>
        <w:rPr>
          <w:rFonts w:ascii="Times New Roman" w:cs="Times New Roman" w:hAnsi="Times New Roman"/>
          <w:sz w:val="24"/>
          <w:szCs w:val="24"/>
        </w:rPr>
        <w:t xml:space="preserve">market where people are not willing to take risks. As reported in McDonald’s annual report, risk incurrence is one of the things that define their business operations (Form 10-K, 2013). McDonald’s does not avoid investing in a certain market where it sees potential because of risks. The company believes that risks can be assessed and a solution determined. As </w:t>
      </w:r>
      <w:r>
        <w:rPr>
          <w:rFonts w:ascii="Times New Roman" w:cs="Times New Roman" w:hAnsi="Times New Roman"/>
          <w:sz w:val="24"/>
          <w:szCs w:val="24"/>
        </w:rPr>
        <w:t>Baena</w:t>
      </w:r>
      <w:r>
        <w:rPr>
          <w:rFonts w:ascii="Times New Roman" w:cs="Times New Roman" w:hAnsi="Times New Roman"/>
          <w:sz w:val="24"/>
          <w:szCs w:val="24"/>
        </w:rPr>
        <w:t xml:space="preserve"> and </w:t>
      </w:r>
      <w:r>
        <w:rPr>
          <w:rFonts w:ascii="Times New Roman" w:cs="Times New Roman" w:hAnsi="Times New Roman"/>
          <w:sz w:val="24"/>
          <w:szCs w:val="24"/>
        </w:rPr>
        <w:t>Cerviño</w:t>
      </w:r>
      <w:r>
        <w:rPr>
          <w:rFonts w:ascii="Times New Roman" w:cs="Times New Roman" w:hAnsi="Times New Roman"/>
          <w:sz w:val="24"/>
          <w:szCs w:val="24"/>
        </w:rPr>
        <w:t xml:space="preserve"> (2014) also explain, entrepreneurs from low tolerance for ambiguity or high in uncertainty avoidance might be able to embrace the franchise model due to lack of their willingness to take calculated risks. </w:t>
      </w:r>
    </w:p>
    <w:bookmarkStart w:id="16" w:name="_Toc39319552"/>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Policy Evaluations and Changes</w:t>
      </w:r>
      <w:bookmarkEnd w:id="16"/>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international franchise business relies heavily on the policy measures in the host country. According to </w:t>
      </w:r>
      <w:r>
        <w:rPr>
          <w:rFonts w:ascii="Times New Roman" w:cs="Times New Roman" w:hAnsi="Times New Roman"/>
          <w:sz w:val="24"/>
          <w:szCs w:val="24"/>
        </w:rPr>
        <w:t>Choo</w:t>
      </w:r>
      <w:r>
        <w:rPr>
          <w:rFonts w:ascii="Times New Roman" w:cs="Times New Roman" w:hAnsi="Times New Roman"/>
          <w:sz w:val="24"/>
          <w:szCs w:val="24"/>
        </w:rPr>
        <w:t xml:space="preserve"> (2001), restrictions on the ownership and control of corporate assets and intellectual property are one of the primary problems that international franchisors face in relation to foreign policies. According to the author, other problems related to foreign government policies include repatriation of their profits, interests, and principal repayments (</w:t>
      </w:r>
      <w:r>
        <w:rPr>
          <w:rFonts w:ascii="Times New Roman" w:cs="Times New Roman" w:hAnsi="Times New Roman"/>
          <w:sz w:val="24"/>
          <w:szCs w:val="24"/>
        </w:rPr>
        <w:t>Choo</w:t>
      </w:r>
      <w:r>
        <w:rPr>
          <w:rFonts w:ascii="Times New Roman" w:cs="Times New Roman" w:hAnsi="Times New Roman"/>
          <w:sz w:val="24"/>
          <w:szCs w:val="24"/>
        </w:rPr>
        <w:t xml:space="preserve">, 2001). As such, businesses thinking of entering into a franchising model must understand the impacts of policy changes in foreign countries where they want to operate. McDonald’s Corporation has been able to maintain its international franchising model for more than five decades now. This is because of the measures that it takes to deal with the shocks that come from foreign policy changes. For example, in dealing with the effects of changing market prices and inflation in the host countries, McDonald’s has been working with various strategies including adjusting its menu prices, cost controls measures, and using its substantial property holding to cushion its business against the impacts of inflation (Form 10-K, 2013).  </w:t>
      </w:r>
    </w:p>
    <w:bookmarkStart w:id="17" w:name="_Toc39319553"/>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Conclusion</w:t>
      </w:r>
      <w:bookmarkEnd w:id="17"/>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Most businesses are struggling with the challenges in the global market environment, while others have adopted new measures to deal with the competition and other dynamics of the international market. International franchising has been a common measure that most companies that operate in the international market use to expand their operations in the new markets as well as </w:t>
      </w:r>
      <w:r>
        <w:rPr>
          <w:rFonts w:ascii="Times New Roman" w:cs="Times New Roman" w:hAnsi="Times New Roman"/>
          <w:sz w:val="24"/>
          <w:szCs w:val="24"/>
        </w:rPr>
        <w:t>increase their revenue base. Based on McDonald’s international franchising model, this research has explained the determining factors, how businesses survive with the franchise model, and challenges associated with an international franchising model.</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18" w:name="_Toc39319554"/>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References</w:t>
      </w:r>
      <w:bookmarkEnd w:id="18"/>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Alcocer</w:t>
      </w:r>
      <w:r>
        <w:rPr>
          <w:rFonts w:ascii="Times New Roman" w:cs="Times New Roman" w:hAnsi="Times New Roman"/>
          <w:sz w:val="24"/>
          <w:szCs w:val="24"/>
          <w:shd w:val="clear" w:color="auto" w:fill="ffffff"/>
        </w:rPr>
        <w:t xml:space="preserve">, G., Cheng, A., Maher, E. K., </w:t>
      </w:r>
      <w:r>
        <w:rPr>
          <w:rFonts w:ascii="Times New Roman" w:cs="Times New Roman" w:hAnsi="Times New Roman"/>
          <w:sz w:val="24"/>
          <w:szCs w:val="24"/>
          <w:shd w:val="clear" w:color="auto" w:fill="ffffff"/>
        </w:rPr>
        <w:t>Metzlaff</w:t>
      </w:r>
      <w:r>
        <w:rPr>
          <w:rFonts w:ascii="Times New Roman" w:cs="Times New Roman" w:hAnsi="Times New Roman"/>
          <w:sz w:val="24"/>
          <w:szCs w:val="24"/>
          <w:shd w:val="clear" w:color="auto" w:fill="ffffff"/>
        </w:rPr>
        <w:t>, K., Oppenheim, W. D., Olson, K., &amp; Siebert, M. (2018).</w:t>
      </w:r>
      <w:r>
        <w:rPr>
          <w:rFonts w:ascii="Times New Roman" w:cs="Times New Roman" w:hAnsi="Times New Roman"/>
          <w:sz w:val="24"/>
          <w:szCs w:val="24"/>
          <w:shd w:val="clear" w:color="auto" w:fill="ffffff"/>
        </w:rPr>
        <w:t xml:space="preserve"> Basics Track: International Franchising Intensive. </w:t>
      </w:r>
      <w:r>
        <w:rPr>
          <w:rFonts w:ascii="Times New Roman" w:cs="Times New Roman" w:hAnsi="Times New Roman"/>
          <w:i/>
          <w:sz w:val="24"/>
          <w:szCs w:val="24"/>
          <w:shd w:val="clear" w:color="auto" w:fill="ffffff"/>
        </w:rPr>
        <w:t>International Franchise Association, Washington, DC</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Baena</w:t>
      </w:r>
      <w:r>
        <w:rPr>
          <w:rFonts w:ascii="Times New Roman" w:cs="Times New Roman" w:hAnsi="Times New Roman"/>
          <w:sz w:val="24"/>
          <w:szCs w:val="24"/>
          <w:shd w:val="clear" w:color="auto" w:fill="ffffff"/>
        </w:rPr>
        <w:t xml:space="preserve">, V., &amp; </w:t>
      </w:r>
      <w:r>
        <w:rPr>
          <w:rFonts w:ascii="Times New Roman" w:cs="Times New Roman" w:hAnsi="Times New Roman"/>
          <w:sz w:val="24"/>
          <w:szCs w:val="24"/>
          <w:shd w:val="clear" w:color="auto" w:fill="ffffff"/>
        </w:rPr>
        <w:t>Cerviño</w:t>
      </w:r>
      <w:r>
        <w:rPr>
          <w:rFonts w:ascii="Times New Roman" w:cs="Times New Roman" w:hAnsi="Times New Roman"/>
          <w:sz w:val="24"/>
          <w:szCs w:val="24"/>
          <w:shd w:val="clear" w:color="auto" w:fill="ffffff"/>
        </w:rPr>
        <w:t>, J. (2014).</w:t>
      </w:r>
      <w:r>
        <w:rPr>
          <w:rFonts w:ascii="Times New Roman" w:cs="Times New Roman" w:hAnsi="Times New Roman"/>
          <w:sz w:val="24"/>
          <w:szCs w:val="24"/>
          <w:shd w:val="clear" w:color="auto" w:fill="ffffff"/>
        </w:rPr>
        <w:t xml:space="preserve"> International franchising decision-making: A model for country choice. </w:t>
      </w:r>
      <w:r>
        <w:rPr>
          <w:rFonts w:ascii="Times New Roman" w:cs="Times New Roman" w:hAnsi="Times New Roman"/>
          <w:i/>
          <w:iCs/>
          <w:sz w:val="24"/>
          <w:szCs w:val="24"/>
          <w:shd w:val="clear" w:color="auto" w:fill="ffffff"/>
        </w:rPr>
        <w:t>Latin American Business Review</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15</w:t>
      </w:r>
      <w:r>
        <w:rPr>
          <w:rFonts w:ascii="Times New Roman" w:cs="Times New Roman" w:hAnsi="Times New Roman"/>
          <w:sz w:val="24"/>
          <w:szCs w:val="24"/>
          <w:shd w:val="clear" w:color="auto" w:fill="ffffff"/>
        </w:rPr>
        <w:t>(1), 13-43.</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Baresa</w:t>
      </w:r>
      <w:r>
        <w:rPr>
          <w:rFonts w:ascii="Times New Roman" w:cs="Times New Roman" w:hAnsi="Times New Roman"/>
          <w:sz w:val="24"/>
          <w:szCs w:val="24"/>
          <w:shd w:val="clear" w:color="auto" w:fill="ffffff"/>
        </w:rPr>
        <w:t xml:space="preserve">, S., </w:t>
      </w:r>
      <w:r>
        <w:rPr>
          <w:rFonts w:ascii="Times New Roman" w:cs="Times New Roman" w:hAnsi="Times New Roman"/>
          <w:sz w:val="24"/>
          <w:szCs w:val="24"/>
          <w:shd w:val="clear" w:color="auto" w:fill="ffffff"/>
        </w:rPr>
        <w:t>Ivanovic</w:t>
      </w:r>
      <w:r>
        <w:rPr>
          <w:rFonts w:ascii="Times New Roman" w:cs="Times New Roman" w:hAnsi="Times New Roman"/>
          <w:sz w:val="24"/>
          <w:szCs w:val="24"/>
          <w:shd w:val="clear" w:color="auto" w:fill="ffffff"/>
        </w:rPr>
        <w:t xml:space="preserve">, Z., &amp; </w:t>
      </w:r>
      <w:r>
        <w:rPr>
          <w:rFonts w:ascii="Times New Roman" w:cs="Times New Roman" w:hAnsi="Times New Roman"/>
          <w:sz w:val="24"/>
          <w:szCs w:val="24"/>
          <w:shd w:val="clear" w:color="auto" w:fill="ffffff"/>
        </w:rPr>
        <w:t>Bogdan</w:t>
      </w:r>
      <w:r>
        <w:rPr>
          <w:rFonts w:ascii="Times New Roman" w:cs="Times New Roman" w:hAnsi="Times New Roman"/>
          <w:sz w:val="24"/>
          <w:szCs w:val="24"/>
          <w:shd w:val="clear" w:color="auto" w:fill="ffffff"/>
        </w:rPr>
        <w:t xml:space="preserve">, S. (2017). </w:t>
      </w:r>
      <w:r>
        <w:rPr>
          <w:rFonts w:ascii="Times New Roman" w:cs="Times New Roman" w:hAnsi="Times New Roman"/>
          <w:sz w:val="24"/>
          <w:szCs w:val="24"/>
          <w:shd w:val="clear" w:color="auto" w:fill="ffffff"/>
        </w:rPr>
        <w:t>Franchise business as a generator of development in Central Europe.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UTMS Journal of Economics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8</w:t>
      </w:r>
      <w:r>
        <w:rPr>
          <w:rFonts w:ascii="Times New Roman" w:cs="Times New Roman" w:hAnsi="Times New Roman"/>
          <w:sz w:val="24"/>
          <w:szCs w:val="24"/>
          <w:shd w:val="clear" w:color="auto" w:fill="ffffff"/>
        </w:rPr>
        <w:t>(3), 281-293.</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Beshel</w:t>
      </w:r>
      <w:r>
        <w:rPr>
          <w:rFonts w:ascii="Times New Roman" w:cs="Times New Roman" w:hAnsi="Times New Roman"/>
          <w:sz w:val="24"/>
          <w:szCs w:val="24"/>
          <w:shd w:val="clear" w:color="auto" w:fill="ffffff"/>
        </w:rPr>
        <w:t xml:space="preserve">, B. (2000). </w:t>
      </w:r>
      <w:r>
        <w:rPr>
          <w:rFonts w:ascii="Times New Roman" w:cs="Times New Roman" w:hAnsi="Times New Roman"/>
          <w:i/>
          <w:sz w:val="24"/>
          <w:szCs w:val="24"/>
          <w:shd w:val="clear" w:color="auto" w:fill="ffffff"/>
        </w:rPr>
        <w:t>An introduction to franchising</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The Money Institute.</w:t>
      </w:r>
      <w:r>
        <w:rPr>
          <w:rFonts w:ascii="Times New Roman" w:cs="Times New Roman" w:hAnsi="Times New Roman"/>
          <w:sz w:val="24"/>
          <w:szCs w:val="24"/>
          <w:shd w:val="clear" w:color="auto" w:fill="ffffff"/>
        </w:rPr>
        <w:t xml:space="preserve"> </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Choo</w:t>
      </w:r>
      <w:r>
        <w:rPr>
          <w:rFonts w:ascii="Times New Roman" w:cs="Times New Roman" w:hAnsi="Times New Roman"/>
          <w:sz w:val="24"/>
          <w:szCs w:val="24"/>
          <w:shd w:val="clear" w:color="auto" w:fill="ffffff"/>
        </w:rPr>
        <w:t>, S. (2001).</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Critical Success Factors of International Franchising: Case Studies of Foreign Franchisors in Asia</w:t>
      </w:r>
      <w:r>
        <w:rPr>
          <w:rFonts w:ascii="Times New Roman" w:cs="Times New Roman" w:hAnsi="Times New Roman"/>
          <w:sz w:val="24"/>
          <w:szCs w:val="24"/>
          <w:shd w:val="clear" w:color="auto" w:fill="ffffff"/>
        </w:rPr>
        <w:t> (Doctoral dissertation, Curtin University).</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Delaney, L. (2018 November, 26). </w:t>
      </w:r>
      <w:r>
        <w:rPr>
          <w:rFonts w:ascii="Times New Roman" w:cs="Times New Roman" w:hAnsi="Times New Roman"/>
          <w:sz w:val="24"/>
          <w:szCs w:val="24"/>
          <w:shd w:val="clear" w:color="auto" w:fill="ffffff"/>
        </w:rPr>
        <w:t>“A Global Strategic guide to International Franchising.”</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The Balance Small Business.</w:t>
      </w:r>
      <w:r>
        <w:rPr>
          <w:rFonts w:ascii="Times New Roman" w:cs="Times New Roman" w:hAnsi="Times New Roman"/>
          <w:i/>
          <w:sz w:val="24"/>
          <w:szCs w:val="24"/>
          <w:shd w:val="clear" w:color="auto" w:fill="ffffff"/>
        </w:rPr>
        <w:t xml:space="preserve"> </w:t>
      </w:r>
      <w:r>
        <w:rPr>
          <w:rFonts w:ascii="Times New Roman" w:cs="Times New Roman" w:hAnsi="Times New Roman"/>
          <w:sz w:val="24"/>
          <w:szCs w:val="24"/>
          <w:shd w:val="clear" w:color="auto" w:fill="ffffff"/>
        </w:rPr>
        <w:t xml:space="preserve">Retrieved from </w:t>
      </w:r>
      <w:r>
        <w:rPr/>
        <w:fldChar w:fldCharType="begin"/>
      </w:r>
      <w:r>
        <w:instrText xml:space="preserve"> HYPERLINK "https://www.thebalancesmb.com/international-franchising-a-global-strategic-initiative-1953329" </w:instrText>
      </w:r>
      <w:r>
        <w:rPr/>
        <w:fldChar w:fldCharType="separate"/>
      </w:r>
      <w:r>
        <w:rPr>
          <w:rStyle w:val="style85"/>
          <w:rFonts w:ascii="Times New Roman" w:cs="Times New Roman" w:hAnsi="Times New Roman"/>
          <w:color w:val="auto"/>
          <w:sz w:val="24"/>
          <w:szCs w:val="24"/>
          <w:u w:val="none"/>
        </w:rPr>
        <w:t>https://www.thebalancesmb.com/international-franchising-a-global-strategic-initiative-1953329</w:t>
      </w:r>
      <w:r>
        <w:rPr/>
        <w:fldChar w:fldCharType="end"/>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Form 10-K, (2013). McDonald’s Corporation: Annual Report. </w:t>
      </w:r>
      <w:r>
        <w:rPr>
          <w:rFonts w:ascii="Times New Roman" w:cs="Times New Roman" w:hAnsi="Times New Roman"/>
          <w:sz w:val="24"/>
          <w:szCs w:val="24"/>
          <w:shd w:val="clear" w:color="auto" w:fill="ffffff"/>
        </w:rPr>
        <w:t>United States Securities and Exchange Commission, Washington, DC.</w:t>
      </w:r>
      <w:r>
        <w:rPr>
          <w:rFonts w:ascii="Times New Roman" w:cs="Times New Roman" w:hAnsi="Times New Roman"/>
          <w:sz w:val="24"/>
          <w:szCs w:val="24"/>
          <w:shd w:val="clear" w:color="auto" w:fill="ffffff"/>
        </w:rPr>
        <w:t xml:space="preserve"> Retrieved </w:t>
      </w:r>
      <w:r>
        <w:rPr>
          <w:rFonts w:ascii="Times New Roman" w:cs="Times New Roman" w:hAnsi="Times New Roman"/>
          <w:sz w:val="24"/>
          <w:szCs w:val="24"/>
          <w:shd w:val="clear" w:color="auto" w:fill="ffffff"/>
        </w:rPr>
        <w:t xml:space="preserve">from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HYPERLINK "https://www.sec.gov/Archives/edgar/data/63908/000006390814000019/mcd1231201310k.pdf" </w:instrText>
      </w:r>
      <w:r>
        <w:rPr>
          <w:rFonts w:ascii="Times New Roman" w:cs="Times New Roman" w:hAnsi="Times New Roman"/>
          <w:sz w:val="24"/>
          <w:szCs w:val="24"/>
        </w:rPr>
        <w:fldChar w:fldCharType="separate"/>
      </w:r>
      <w:r>
        <w:rPr>
          <w:rStyle w:val="style85"/>
          <w:rFonts w:ascii="Times New Roman" w:cs="Times New Roman" w:hAnsi="Times New Roman"/>
          <w:color w:val="auto"/>
          <w:sz w:val="24"/>
          <w:szCs w:val="24"/>
          <w:u w:val="none"/>
        </w:rPr>
        <w:t>https://www.sec.gov/Archives/edgar/data/63908/000006390814000019/mcd1231201310k.pdf</w:t>
      </w:r>
      <w:r>
        <w:rPr>
          <w:rFonts w:ascii="Times New Roman" w:cs="Times New Roman" w:hAnsi="Times New Roman"/>
          <w:sz w:val="24"/>
          <w:szCs w:val="24"/>
        </w:rPr>
        <w:fldChar w:fldCharType="end"/>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Gerhardt, S., Dudley, D., &amp; Hazen, S. (2012). Franchising and the Impact of McDonald's. </w:t>
      </w:r>
      <w:r>
        <w:rPr>
          <w:rFonts w:ascii="Times New Roman" w:cs="Times New Roman" w:hAnsi="Times New Roman"/>
          <w:i/>
          <w:iCs/>
          <w:sz w:val="24"/>
          <w:szCs w:val="24"/>
          <w:shd w:val="clear" w:color="auto" w:fill="ffffff"/>
        </w:rPr>
        <w:t>Journal of Management and Marketing Research</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10</w:t>
      </w:r>
      <w:r>
        <w:rPr>
          <w:rFonts w:ascii="Times New Roman" w:cs="Times New Roman" w:hAnsi="Times New Roman"/>
          <w:sz w:val="24"/>
          <w:szCs w:val="24"/>
          <w:shd w:val="clear" w:color="auto" w:fill="ffffff"/>
        </w:rPr>
        <w:t>, 1.</w:t>
      </w:r>
    </w:p>
    <w:p>
      <w:pPr>
        <w:pStyle w:val="style0"/>
        <w:spacing w:after="0" w:lineRule="auto" w:line="480"/>
        <w:ind w:left="785" w:hanging="785" w:hangingChars="327"/>
        <w:rPr>
          <w:rFonts w:ascii="Times New Roman" w:cs="Times New Roman" w:hAnsi="Times New Roman"/>
          <w:sz w:val="24"/>
          <w:szCs w:val="24"/>
        </w:rPr>
      </w:pPr>
      <w:r>
        <w:rPr>
          <w:rFonts w:ascii="Times New Roman" w:cs="Times New Roman" w:hAnsi="Times New Roman"/>
          <w:sz w:val="24"/>
          <w:szCs w:val="24"/>
          <w:shd w:val="clear" w:color="auto" w:fill="ffffff"/>
        </w:rPr>
        <w:t xml:space="preserve">Navarro </w:t>
      </w:r>
      <w:r>
        <w:rPr>
          <w:rFonts w:ascii="Times New Roman" w:cs="Times New Roman" w:hAnsi="Times New Roman"/>
          <w:sz w:val="24"/>
          <w:szCs w:val="24"/>
          <w:shd w:val="clear" w:color="auto" w:fill="ffffff"/>
        </w:rPr>
        <w:t>Sanfelix</w:t>
      </w:r>
      <w:r>
        <w:rPr>
          <w:rFonts w:ascii="Times New Roman" w:cs="Times New Roman" w:hAnsi="Times New Roman"/>
          <w:sz w:val="24"/>
          <w:szCs w:val="24"/>
          <w:shd w:val="clear" w:color="auto" w:fill="ffffff"/>
        </w:rPr>
        <w:t xml:space="preserve">, G., &amp; </w:t>
      </w:r>
      <w:r>
        <w:rPr>
          <w:rFonts w:ascii="Times New Roman" w:cs="Times New Roman" w:hAnsi="Times New Roman"/>
          <w:sz w:val="24"/>
          <w:szCs w:val="24"/>
          <w:shd w:val="clear" w:color="auto" w:fill="ffffff"/>
        </w:rPr>
        <w:t>Puig</w:t>
      </w:r>
      <w:r>
        <w:rPr>
          <w:rFonts w:ascii="Times New Roman" w:cs="Times New Roman" w:hAnsi="Times New Roman"/>
          <w:sz w:val="24"/>
          <w:szCs w:val="24"/>
          <w:shd w:val="clear" w:color="auto" w:fill="ffffff"/>
        </w:rPr>
        <w:t>, F. (2017).</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New challenges in franchisor-franchisee relationship.</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An analysis from agency theory perspective.</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rPr>
        <w:t>Cuadernos</w:t>
      </w:r>
      <w:r>
        <w:rPr>
          <w:rFonts w:ascii="Times New Roman" w:cs="Times New Roman" w:hAnsi="Times New Roman"/>
          <w:i/>
          <w:sz w:val="24"/>
          <w:szCs w:val="24"/>
        </w:rPr>
        <w:t xml:space="preserve"> de </w:t>
      </w:r>
      <w:r>
        <w:rPr>
          <w:rFonts w:ascii="Times New Roman" w:cs="Times New Roman" w:hAnsi="Times New Roman"/>
          <w:i/>
          <w:sz w:val="24"/>
          <w:szCs w:val="24"/>
        </w:rPr>
        <w:t>Gestión</w:t>
      </w:r>
      <w:r>
        <w:rPr>
          <w:rFonts w:ascii="Times New Roman" w:cs="Times New Roman" w:hAnsi="Times New Roman"/>
          <w:sz w:val="24"/>
          <w:szCs w:val="24"/>
        </w:rPr>
        <w:t>, 18 (1), 85-102.</w:t>
      </w:r>
      <w:r>
        <w:rPr>
          <w:rFonts w:ascii="Times New Roman" w:cs="Times New Roman" w:hAnsi="Times New Roman"/>
          <w:sz w:val="24"/>
          <w:szCs w:val="24"/>
        </w:rPr>
        <w:t xml:space="preserve"> </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rPr>
        <w:t>The Franchise Company.</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i/>
          <w:sz w:val="24"/>
          <w:szCs w:val="24"/>
        </w:rPr>
        <w:t>International Franchising (Online).”</w:t>
      </w:r>
      <w:r>
        <w:rPr>
          <w:rFonts w:ascii="Times New Roman" w:cs="Times New Roman" w:hAnsi="Times New Roman"/>
          <w:i/>
          <w:sz w:val="24"/>
          <w:szCs w:val="24"/>
        </w:rPr>
        <w:t xml:space="preserve"> </w:t>
      </w:r>
      <w:r>
        <w:rPr>
          <w:rFonts w:ascii="Times New Roman" w:cs="Times New Roman" w:hAnsi="Times New Roman"/>
          <w:sz w:val="24"/>
          <w:szCs w:val="24"/>
        </w:rPr>
        <w:t xml:space="preserve">Retrieved from </w:t>
      </w:r>
      <w:r>
        <w:rPr/>
        <w:fldChar w:fldCharType="begin"/>
      </w:r>
      <w:r>
        <w:instrText xml:space="preserve"> HYPERLINK "https://www.franchisecompany.co.uk/international-franchising/" </w:instrText>
      </w:r>
      <w:r>
        <w:rPr/>
        <w:fldChar w:fldCharType="separate"/>
      </w:r>
      <w:r>
        <w:rPr>
          <w:rStyle w:val="style85"/>
          <w:rFonts w:ascii="Times New Roman" w:cs="Times New Roman" w:hAnsi="Times New Roman"/>
          <w:color w:val="auto"/>
          <w:sz w:val="24"/>
          <w:szCs w:val="24"/>
          <w:u w:val="none"/>
        </w:rPr>
        <w:t>https://www.franchisecompany.co.uk/international-franchising/</w:t>
      </w:r>
      <w:r>
        <w:rPr/>
        <w:fldChar w:fldCharType="end"/>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Welsc</w:t>
      </w:r>
      <w:r>
        <w:rPr>
          <w:rFonts w:ascii="Times New Roman" w:cs="Times New Roman" w:hAnsi="Times New Roman"/>
          <w:sz w:val="24"/>
          <w:szCs w:val="24"/>
          <w:shd w:val="clear" w:color="auto" w:fill="ffffff"/>
        </w:rPr>
        <w:t xml:space="preserve">, H., &amp; </w:t>
      </w:r>
      <w:r>
        <w:rPr>
          <w:rFonts w:ascii="Times New Roman" w:cs="Times New Roman" w:hAnsi="Times New Roman"/>
          <w:sz w:val="24"/>
          <w:szCs w:val="24"/>
          <w:shd w:val="clear" w:color="auto" w:fill="ffffff"/>
        </w:rPr>
        <w:t>Alon</w:t>
      </w:r>
      <w:r>
        <w:rPr>
          <w:rFonts w:ascii="Times New Roman" w:cs="Times New Roman" w:hAnsi="Times New Roman"/>
          <w:sz w:val="24"/>
          <w:szCs w:val="24"/>
          <w:shd w:val="clear" w:color="auto" w:fill="ffffff"/>
        </w:rPr>
        <w:t>, I. (2002, June).</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Global franchising in emerging and transitioning economies.</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In </w:t>
      </w:r>
      <w:r>
        <w:rPr>
          <w:rFonts w:ascii="Times New Roman" w:cs="Times New Roman" w:hAnsi="Times New Roman"/>
          <w:i/>
          <w:iCs/>
          <w:sz w:val="24"/>
          <w:szCs w:val="24"/>
          <w:shd w:val="clear" w:color="auto" w:fill="ffffff"/>
        </w:rPr>
        <w:t>International Council for Small Business World Conference</w:t>
      </w:r>
      <w:r>
        <w:rPr>
          <w:rFonts w:ascii="Times New Roman" w:cs="Times New Roman" w:hAnsi="Times New Roman"/>
          <w:sz w:val="24"/>
          <w:szCs w:val="24"/>
          <w:shd w:val="clear" w:color="auto" w:fill="ffffff"/>
        </w:rPr>
        <w:t> (Vol. 47).</w:t>
      </w: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p>
      <w:pPr>
        <w:pStyle w:val="style0"/>
        <w:spacing w:after="0" w:lineRule="auto" w:line="480"/>
        <w:ind w:left="785" w:hanging="785" w:hangingChars="327"/>
        <w:rPr>
          <w:rFonts w:ascii="Times New Roman" w:cs="Times New Roman" w:hAnsi="Times New Roman"/>
          <w:sz w:val="24"/>
          <w:szCs w:val="24"/>
          <w:shd w:val="clear" w:color="auto" w:fill="ffffff"/>
        </w:rPr>
      </w:pPr>
    </w:p>
    <w:bookmarkStart w:id="19" w:name="_Toc39319555"/>
    <w:p>
      <w:pPr>
        <w:pStyle w:val="style1"/>
        <w:spacing w:before="0" w:lineRule="auto" w:line="480"/>
        <w:jc w:val="center"/>
        <w:rPr>
          <w:rFonts w:ascii="Times New Roman" w:cs="Times New Roman" w:hAnsi="Times New Roman"/>
          <w:color w:val="auto"/>
          <w:sz w:val="24"/>
          <w:szCs w:val="24"/>
          <w:shd w:val="clear" w:color="auto" w:fill="ffffff"/>
        </w:rPr>
      </w:pPr>
      <w:r>
        <w:rPr>
          <w:rFonts w:ascii="Times New Roman" w:cs="Times New Roman" w:hAnsi="Times New Roman"/>
          <w:color w:val="auto"/>
          <w:sz w:val="24"/>
          <w:szCs w:val="24"/>
          <w:shd w:val="clear" w:color="auto" w:fill="ffffff"/>
        </w:rPr>
        <w:t>Appendices</w:t>
      </w:r>
      <w:bookmarkEnd w:id="19"/>
    </w:p>
    <w:p>
      <w:pPr>
        <w:pStyle w:val="style0"/>
        <w:spacing w:after="0" w:lineRule="auto" w:line="480"/>
        <w:ind w:left="788" w:hanging="788" w:hangingChars="327"/>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 xml:space="preserve">Appendix A: </w:t>
      </w:r>
      <w:r>
        <w:rPr>
          <w:rFonts w:ascii="Times New Roman" w:cs="Times New Roman" w:hAnsi="Times New Roman"/>
          <w:b/>
          <w:sz w:val="24"/>
          <w:szCs w:val="24"/>
        </w:rPr>
        <w:t>“Purchasing Costs”</w:t>
      </w:r>
      <w:r>
        <w:rPr>
          <w:rFonts w:ascii="Times New Roman" w:cs="Times New Roman" w:hAnsi="Times New Roman"/>
          <w:b/>
          <w:sz w:val="24"/>
          <w:szCs w:val="24"/>
          <w:shd w:val="clear" w:color="auto" w:fill="ffffff"/>
        </w:rPr>
        <w:t xml:space="preserve"> </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noProof/>
          <w:sz w:val="24"/>
          <w:szCs w:val="24"/>
          <w:lang w:eastAsia="en-GB"/>
        </w:rPr>
        <mc:AlternateContent>
          <mc:Choice Requires="wpg">
            <w:drawing>
              <wp:anchor distT="0" distB="0" distL="0" distR="0" simplePos="false" relativeHeight="2" behindDoc="true" locked="false" layoutInCell="true" allowOverlap="true">
                <wp:simplePos x="0" y="0"/>
                <wp:positionH relativeFrom="page">
                  <wp:posOffset>2807335</wp:posOffset>
                </wp:positionH>
                <wp:positionV relativeFrom="paragraph">
                  <wp:posOffset>797560</wp:posOffset>
                </wp:positionV>
                <wp:extent cx="1024255" cy="274319"/>
                <wp:effectExtent l="6985" t="0" r="0" b="4445"/>
                <wp:wrapNone/>
                <wp:docPr id="1026" name="Group 7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1024255" cy="274319"/>
                          <a:chOff x="4421" y="1256"/>
                          <a:chExt cx="1613" cy="432"/>
                        </a:xfrm>
                      </wpg:grpSpPr>
                      <pic:pic xmlns:pic="http://schemas.openxmlformats.org/drawingml/2006/picture">
                        <pic:nvPicPr>
                          <pic:cNvPr id="0" name="Image"/>
                          <pic:cNvPicPr/>
                        </pic:nvPicPr>
                        <pic:blipFill>
                          <a:blip r:embed="rId2" cstate="print"/>
                          <a:srcRect l="0" t="0" r="0" b="0"/>
                          <a:stretch/>
                        </pic:blipFill>
                        <pic:spPr>
                          <a:xfrm rot="0">
                            <a:off x="4464" y="1256"/>
                            <a:ext cx="1570" cy="29"/>
                          </a:xfrm>
                          <a:prstGeom prst="rect"/>
                        </pic:spPr>
                      </pic:pic>
                      <pic:pic xmlns:pic="http://schemas.openxmlformats.org/drawingml/2006/picture">
                        <pic:nvPicPr>
                          <pic:cNvPr id="1" name="Image"/>
                          <pic:cNvPicPr/>
                        </pic:nvPicPr>
                        <pic:blipFill>
                          <a:blip r:embed="rId3" cstate="print"/>
                          <a:srcRect l="0" t="0" r="0" b="0"/>
                          <a:stretch/>
                        </pic:blipFill>
                        <pic:spPr>
                          <a:xfrm rot="0">
                            <a:off x="4464" y="1284"/>
                            <a:ext cx="1570" cy="29"/>
                          </a:xfrm>
                          <a:prstGeom prst="rect"/>
                        </pic:spPr>
                      </pic:pic>
                      <pic:pic xmlns:pic="http://schemas.openxmlformats.org/drawingml/2006/picture">
                        <pic:nvPicPr>
                          <pic:cNvPr id="2" name="Image"/>
                          <pic:cNvPicPr/>
                        </pic:nvPicPr>
                        <pic:blipFill>
                          <a:blip r:embed="rId4" cstate="print"/>
                          <a:srcRect l="0" t="0" r="0" b="0"/>
                          <a:stretch/>
                        </pic:blipFill>
                        <pic:spPr>
                          <a:xfrm rot="0">
                            <a:off x="4449" y="1313"/>
                            <a:ext cx="1584" cy="87"/>
                          </a:xfrm>
                          <a:prstGeom prst="rect"/>
                        </pic:spPr>
                      </pic:pic>
                      <pic:pic xmlns:pic="http://schemas.openxmlformats.org/drawingml/2006/picture">
                        <pic:nvPicPr>
                          <pic:cNvPr id="3" name="Image"/>
                          <pic:cNvPicPr/>
                        </pic:nvPicPr>
                        <pic:blipFill>
                          <a:blip r:embed="rId5" cstate="print"/>
                          <a:srcRect l="0" t="0" r="0" b="0"/>
                          <a:stretch/>
                        </pic:blipFill>
                        <pic:spPr>
                          <a:xfrm rot="0">
                            <a:off x="4435" y="1400"/>
                            <a:ext cx="1599" cy="130"/>
                          </a:xfrm>
                          <a:prstGeom prst="rect"/>
                        </pic:spPr>
                      </pic:pic>
                      <pic:pic xmlns:pic="http://schemas.openxmlformats.org/drawingml/2006/picture">
                        <pic:nvPicPr>
                          <pic:cNvPr id="4" name="Image"/>
                          <pic:cNvPicPr/>
                        </pic:nvPicPr>
                        <pic:blipFill>
                          <a:blip r:embed="rId6" cstate="print"/>
                          <a:srcRect l="0" t="0" r="0" b="0"/>
                          <a:stretch/>
                        </pic:blipFill>
                        <pic:spPr>
                          <a:xfrm rot="0">
                            <a:off x="4420" y="1529"/>
                            <a:ext cx="1613" cy="159"/>
                          </a:xfrm>
                          <a:prstGeom prst="rect"/>
                        </pic:spPr>
                      </pic:pic>
                    </wpg:wgp>
                  </a:graphicData>
                </a:graphic>
                <wp14:sizeRelH relativeFrom="page">
                  <wp14:pctWidth>0</wp14:pctWidth>
                </wp14:sizeRelH>
                <wp14:sizeRelV relativeFrom="page">
                  <wp14:pctHeight>0</wp14:pctHeight>
                </wp14:sizeRelV>
              </wp:anchor>
            </w:drawing>
          </mc:Choice>
          <mc:Fallback>
            <w:pict>
              <v:group id="1026" filled="f" stroked="f" style="position:absolute;margin-left:221.05pt;margin-top:62.8pt;width:80.65pt;height:21.6pt;z-index:-2147483645;mso-position-horizontal-relative:page;mso-position-vertical-relative:text;mso-width-percent:0;mso-height-percent:0;mso-width-relative:page;mso-height-relative:page;mso-wrap-distance-left:0.0pt;mso-wrap-distance-right:0.0pt;visibility:visible;" coordsize="1613,432" coordorigin="4421,1256">
                <v:shape id="1027" type="#_x0000_t75" filled="f" stroked="f" style="position:absolute;left:4464;top:1256;width:1570;height:29;z-index:2;mso-position-horizontal-relative:page;mso-position-vertical-relative:page;mso-width-relative:page;mso-height-relative:page;visibility:visible;">
                  <v:imagedata r:id="rId2" embosscolor="white" o:title=""/>
                  <v:fill/>
                </v:shape>
                <v:shape id="1028" type="#_x0000_t75" filled="f" stroked="f" style="position:absolute;left:4464;top:1284;width:1570;height:29;z-index:3;mso-position-horizontal-relative:page;mso-position-vertical-relative:page;mso-width-relative:page;mso-height-relative:page;visibility:visible;">
                  <v:imagedata r:id="rId3" embosscolor="white" o:title=""/>
                  <v:fill/>
                </v:shape>
                <v:shape id="1029" type="#_x0000_t75" filled="f" stroked="f" style="position:absolute;left:4449;top:1313;width:1584;height:87;z-index:4;mso-position-horizontal-relative:page;mso-position-vertical-relative:page;mso-width-relative:page;mso-height-relative:page;visibility:visible;">
                  <v:imagedata r:id="rId4" embosscolor="white" o:title=""/>
                  <v:fill/>
                </v:shape>
                <v:shape id="1030" type="#_x0000_t75" filled="f" stroked="f" style="position:absolute;left:4435;top:1400;width:1599;height:130;z-index:5;mso-position-horizontal-relative:page;mso-position-vertical-relative:page;mso-width-relative:page;mso-height-relative:page;visibility:visible;">
                  <v:imagedata r:id="rId5" embosscolor="white" o:title=""/>
                  <v:fill/>
                </v:shape>
                <v:shape id="1031" type="#_x0000_t75" filled="f" stroked="f" style="position:absolute;left:4420;top:1529;width:1613;height:159;z-index:6;mso-position-horizontal-relative:page;mso-position-vertical-relative:page;mso-width-relative:page;mso-height-relative:page;visibility:visible;">
                  <v:imagedata r:id="rId6" embosscolor="white" o:title=""/>
                  <v:fill/>
                </v:shape>
                <v:fill/>
              </v:group>
            </w:pict>
          </mc:Fallback>
        </mc:AlternateContent>
      </w:r>
      <w:r>
        <w:rPr>
          <w:rFonts w:ascii="Times New Roman" w:cs="Times New Roman" w:hAnsi="Times New Roman"/>
          <w:noProof/>
          <w:sz w:val="24"/>
          <w:szCs w:val="24"/>
          <w:lang w:eastAsia="en-GB"/>
        </w:rPr>
        <mc:AlternateContent>
          <mc:Choice Requires="wpg">
            <w:drawing>
              <wp:anchor distT="0" distB="0" distL="0" distR="0" simplePos="false" relativeHeight="3" behindDoc="true" locked="false" layoutInCell="true" allowOverlap="true">
                <wp:simplePos x="0" y="0"/>
                <wp:positionH relativeFrom="page">
                  <wp:posOffset>3895090</wp:posOffset>
                </wp:positionH>
                <wp:positionV relativeFrom="paragraph">
                  <wp:posOffset>797560</wp:posOffset>
                </wp:positionV>
                <wp:extent cx="1042670" cy="1033779"/>
                <wp:effectExtent l="0" t="0" r="0" b="0"/>
                <wp:wrapNone/>
                <wp:docPr id="1032" name="Group 6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1042670" cy="1033779"/>
                          <a:chOff x="6134" y="1256"/>
                          <a:chExt cx="1642" cy="1628"/>
                        </a:xfrm>
                      </wpg:grpSpPr>
                      <pic:pic xmlns:pic="http://schemas.openxmlformats.org/drawingml/2006/picture">
                        <pic:nvPicPr>
                          <pic:cNvPr id="5" name="Image"/>
                          <pic:cNvPicPr/>
                        </pic:nvPicPr>
                        <pic:blipFill>
                          <a:blip r:embed="rId7" cstate="print"/>
                          <a:srcRect l="0" t="0" r="0" b="0"/>
                          <a:stretch/>
                        </pic:blipFill>
                        <pic:spPr>
                          <a:xfrm rot="0">
                            <a:off x="6134" y="1256"/>
                            <a:ext cx="1584" cy="15"/>
                          </a:xfrm>
                          <a:prstGeom prst="rect"/>
                        </pic:spPr>
                      </pic:pic>
                      <pic:pic xmlns:pic="http://schemas.openxmlformats.org/drawingml/2006/picture">
                        <pic:nvPicPr>
                          <pic:cNvPr id="6" name="Image"/>
                          <pic:cNvPicPr/>
                        </pic:nvPicPr>
                        <pic:blipFill>
                          <a:blip r:embed="rId8" cstate="print"/>
                          <a:srcRect l="0" t="0" r="0" b="0"/>
                          <a:stretch/>
                        </pic:blipFill>
                        <pic:spPr>
                          <a:xfrm rot="0">
                            <a:off x="6134" y="1270"/>
                            <a:ext cx="1599" cy="87"/>
                          </a:xfrm>
                          <a:prstGeom prst="rect"/>
                        </pic:spPr>
                      </pic:pic>
                      <pic:pic xmlns:pic="http://schemas.openxmlformats.org/drawingml/2006/picture">
                        <pic:nvPicPr>
                          <pic:cNvPr id="7" name="Image"/>
                          <pic:cNvPicPr/>
                        </pic:nvPicPr>
                        <pic:blipFill>
                          <a:blip r:embed="rId9" cstate="print"/>
                          <a:srcRect l="0" t="0" r="0" b="0"/>
                          <a:stretch/>
                        </pic:blipFill>
                        <pic:spPr>
                          <a:xfrm rot="0">
                            <a:off x="6134" y="1356"/>
                            <a:ext cx="1613" cy="116"/>
                          </a:xfrm>
                          <a:prstGeom prst="rect"/>
                        </pic:spPr>
                      </pic:pic>
                      <pic:pic xmlns:pic="http://schemas.openxmlformats.org/drawingml/2006/picture">
                        <pic:nvPicPr>
                          <pic:cNvPr id="8" name="Image"/>
                          <pic:cNvPicPr/>
                        </pic:nvPicPr>
                        <pic:blipFill>
                          <a:blip r:embed="rId10" cstate="print"/>
                          <a:srcRect l="0" t="0" r="0" b="0"/>
                          <a:stretch/>
                        </pic:blipFill>
                        <pic:spPr>
                          <a:xfrm rot="0">
                            <a:off x="6134" y="1472"/>
                            <a:ext cx="1628" cy="144"/>
                          </a:xfrm>
                          <a:prstGeom prst="rect"/>
                        </pic:spPr>
                      </pic:pic>
                      <pic:pic xmlns:pic="http://schemas.openxmlformats.org/drawingml/2006/picture">
                        <pic:nvPicPr>
                          <pic:cNvPr id="9" name="Image"/>
                          <pic:cNvPicPr/>
                        </pic:nvPicPr>
                        <pic:blipFill>
                          <a:blip r:embed="rId11" cstate="print"/>
                          <a:srcRect l="0" t="0" r="0" b="0"/>
                          <a:stretch/>
                        </pic:blipFill>
                        <pic:spPr>
                          <a:xfrm rot="0">
                            <a:off x="6134" y="1616"/>
                            <a:ext cx="1642" cy="260"/>
                          </a:xfrm>
                          <a:prstGeom prst="rect"/>
                        </pic:spPr>
                      </pic:pic>
                      <pic:pic xmlns:pic="http://schemas.openxmlformats.org/drawingml/2006/picture">
                        <pic:nvPicPr>
                          <pic:cNvPr id="10" name="Image"/>
                          <pic:cNvPicPr/>
                        </pic:nvPicPr>
                        <pic:blipFill>
                          <a:blip r:embed="rId12" cstate="print"/>
                          <a:srcRect l="0" t="0" r="0" b="0"/>
                          <a:stretch/>
                        </pic:blipFill>
                        <pic:spPr>
                          <a:xfrm rot="0">
                            <a:off x="6134" y="1875"/>
                            <a:ext cx="1642" cy="980"/>
                          </a:xfrm>
                          <a:prstGeom prst="rect"/>
                        </pic:spPr>
                      </pic:pic>
                      <pic:pic xmlns:pic="http://schemas.openxmlformats.org/drawingml/2006/picture">
                        <pic:nvPicPr>
                          <pic:cNvPr id="11" name="Image"/>
                          <pic:cNvPicPr/>
                        </pic:nvPicPr>
                        <pic:blipFill>
                          <a:blip r:embed="rId13" cstate="print"/>
                          <a:srcRect l="0" t="0" r="0" b="0"/>
                          <a:stretch/>
                        </pic:blipFill>
                        <pic:spPr>
                          <a:xfrm rot="0">
                            <a:off x="6134" y="2854"/>
                            <a:ext cx="1570" cy="29"/>
                          </a:xfrm>
                          <a:prstGeom prst="rect"/>
                        </pic:spPr>
                      </pic:pic>
                    </wpg:wgp>
                  </a:graphicData>
                </a:graphic>
                <wp14:sizeRelH relativeFrom="page">
                  <wp14:pctWidth>0</wp14:pctWidth>
                </wp14:sizeRelH>
                <wp14:sizeRelV relativeFrom="page">
                  <wp14:pctHeight>0</wp14:pctHeight>
                </wp14:sizeRelV>
              </wp:anchor>
            </w:drawing>
          </mc:Choice>
          <mc:Fallback>
            <w:pict>
              <v:group id="1032" filled="f" stroked="f" style="position:absolute;margin-left:306.7pt;margin-top:62.8pt;width:82.1pt;height:81.4pt;z-index:-2147483644;mso-position-horizontal-relative:page;mso-position-vertical-relative:text;mso-width-percent:0;mso-height-percent:0;mso-width-relative:page;mso-height-relative:page;mso-wrap-distance-left:0.0pt;mso-wrap-distance-right:0.0pt;visibility:visible;" coordsize="1642,1628" coordorigin="6134,1256">
                <v:shape id="1033" type="#_x0000_t75" filled="f" stroked="f" style="position:absolute;left:6134;top:1256;width:1584;height:15;z-index:2;mso-position-horizontal-relative:page;mso-position-vertical-relative:page;mso-width-relative:page;mso-height-relative:page;visibility:visible;">
                  <v:imagedata r:id="rId7" embosscolor="white" o:title=""/>
                  <v:fill/>
                </v:shape>
                <v:shape id="1034" type="#_x0000_t75" filled="f" stroked="f" style="position:absolute;left:6134;top:1270;width:1599;height:87;z-index:3;mso-position-horizontal-relative:page;mso-position-vertical-relative:page;mso-width-relative:page;mso-height-relative:page;visibility:visible;">
                  <v:imagedata r:id="rId8" embosscolor="white" o:title=""/>
                  <v:fill/>
                </v:shape>
                <v:shape id="1035" type="#_x0000_t75" filled="f" stroked="f" style="position:absolute;left:6134;top:1356;width:1613;height:116;z-index:4;mso-position-horizontal-relative:page;mso-position-vertical-relative:page;mso-width-relative:page;mso-height-relative:page;visibility:visible;">
                  <v:imagedata r:id="rId9" embosscolor="white" o:title=""/>
                  <v:fill/>
                </v:shape>
                <v:shape id="1036" type="#_x0000_t75" filled="f" stroked="f" style="position:absolute;left:6134;top:1472;width:1628;height:144;z-index:5;mso-position-horizontal-relative:page;mso-position-vertical-relative:page;mso-width-relative:page;mso-height-relative:page;visibility:visible;">
                  <v:imagedata r:id="rId10" embosscolor="white" o:title=""/>
                  <v:fill/>
                </v:shape>
                <v:shape id="1037" type="#_x0000_t75" filled="f" stroked="f" style="position:absolute;left:6134;top:1616;width:1642;height:260;z-index:6;mso-position-horizontal-relative:page;mso-position-vertical-relative:page;mso-width-relative:page;mso-height-relative:page;visibility:visible;">
                  <v:imagedata r:id="rId11" embosscolor="white" o:title=""/>
                  <v:fill/>
                </v:shape>
                <v:shape id="1038" type="#_x0000_t75" filled="f" stroked="f" style="position:absolute;left:6134;top:1875;width:1642;height:980;z-index:7;mso-position-horizontal-relative:page;mso-position-vertical-relative:page;mso-width-relative:page;mso-height-relative:page;visibility:visible;">
                  <v:imagedata r:id="rId12" embosscolor="white" o:title=""/>
                  <v:fill/>
                </v:shape>
                <v:shape id="1039" type="#_x0000_t75" filled="f" stroked="f" style="position:absolute;left:6134;top:2854;width:1570;height:29;z-index:8;mso-position-horizontal-relative:page;mso-position-vertical-relative:page;mso-width-relative:page;mso-height-relative:page;visibility:visible;">
                  <v:imagedata r:id="rId13" embosscolor="white" o:title=""/>
                  <v:fill/>
                </v:shape>
                <v:fill/>
              </v:group>
            </w:pict>
          </mc:Fallback>
        </mc:AlternateContent>
      </w:r>
      <w:r>
        <w:rPr>
          <w:rFonts w:ascii="Times New Roman" w:cs="Times New Roman" w:hAnsi="Times New Roman"/>
          <w:noProof/>
          <w:sz w:val="24"/>
          <w:szCs w:val="24"/>
          <w:lang w:eastAsia="en-GB"/>
        </w:rPr>
        <w:drawing>
          <wp:anchor distT="0" distB="0" distL="0" distR="0" simplePos="false" relativeHeight="4" behindDoc="true" locked="false" layoutInCell="true" allowOverlap="true">
            <wp:simplePos x="0" y="0"/>
            <wp:positionH relativeFrom="page">
              <wp:posOffset>2797810</wp:posOffset>
            </wp:positionH>
            <wp:positionV relativeFrom="paragraph">
              <wp:posOffset>1144905</wp:posOffset>
            </wp:positionV>
            <wp:extent cx="1033144" cy="685800"/>
            <wp:effectExtent l="0" t="0" r="0" b="0"/>
            <wp:wrapNone/>
            <wp:docPr id="1040" name="Picture 6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Picture 62"/>
                    <pic:cNvPicPr/>
                  </pic:nvPicPr>
                  <pic:blipFill>
                    <a:blip r:embed="rId14" cstate="print"/>
                    <a:srcRect l="0" t="0" r="0" b="0"/>
                    <a:stretch/>
                  </pic:blipFill>
                  <pic:spPr>
                    <a:xfrm rot="0">
                      <a:off x="0" y="0"/>
                      <a:ext cx="1033144" cy="685800"/>
                    </a:xfrm>
                    <a:prstGeom prst="rect"/>
                  </pic:spPr>
                </pic:pic>
              </a:graphicData>
            </a:graphic>
            <wp14:sizeRelH relativeFrom="page">
              <wp14:pctWidth>0</wp14:pctWidth>
            </wp14:sizeRelH>
            <wp14:sizeRelV relativeFrom="page">
              <wp14:pctHeight>0</wp14:pctHeight>
            </wp14:sizeRelV>
          </wp:anchor>
        </w:drawing>
      </w:r>
      <w:r>
        <w:rPr>
          <w:rFonts w:ascii="Times New Roman" w:cs="Times New Roman" w:hAnsi="Times New Roman"/>
          <w:noProof/>
          <w:sz w:val="24"/>
          <w:szCs w:val="24"/>
          <w:lang w:eastAsia="en-GB"/>
        </w:rPr>
        <mc:AlternateContent>
          <mc:Choice Requires="wpg">
            <w:drawing>
              <wp:anchor distT="0" distB="0" distL="0" distR="0" simplePos="false" relativeHeight="5" behindDoc="true" locked="false" layoutInCell="true" allowOverlap="true">
                <wp:simplePos x="0" y="0"/>
                <wp:positionH relativeFrom="page">
                  <wp:posOffset>2861945</wp:posOffset>
                </wp:positionH>
                <wp:positionV relativeFrom="paragraph">
                  <wp:posOffset>1885950</wp:posOffset>
                </wp:positionV>
                <wp:extent cx="969645" cy="1390015"/>
                <wp:effectExtent l="4445" t="0" r="0" b="635"/>
                <wp:wrapNone/>
                <wp:docPr id="1041" name="Group 5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969645" cy="1390015"/>
                          <a:chOff x="4507" y="2970"/>
                          <a:chExt cx="1527" cy="2189"/>
                        </a:xfrm>
                      </wpg:grpSpPr>
                      <pic:pic xmlns:pic="http://schemas.openxmlformats.org/drawingml/2006/picture">
                        <pic:nvPicPr>
                          <pic:cNvPr id="13" name="Image"/>
                          <pic:cNvPicPr/>
                        </pic:nvPicPr>
                        <pic:blipFill>
                          <a:blip r:embed="rId15" cstate="print"/>
                          <a:srcRect l="0" t="0" r="0" b="0"/>
                          <a:stretch/>
                        </pic:blipFill>
                        <pic:spPr>
                          <a:xfrm rot="0">
                            <a:off x="4507" y="2969"/>
                            <a:ext cx="1527" cy="44"/>
                          </a:xfrm>
                          <a:prstGeom prst="rect"/>
                        </pic:spPr>
                      </pic:pic>
                      <pic:pic xmlns:pic="http://schemas.openxmlformats.org/drawingml/2006/picture">
                        <pic:nvPicPr>
                          <pic:cNvPr id="14" name="Image"/>
                          <pic:cNvPicPr/>
                        </pic:nvPicPr>
                        <pic:blipFill>
                          <a:blip r:embed="rId16" cstate="print"/>
                          <a:srcRect l="0" t="0" r="0" b="0"/>
                          <a:stretch/>
                        </pic:blipFill>
                        <pic:spPr>
                          <a:xfrm rot="0">
                            <a:off x="4521" y="3012"/>
                            <a:ext cx="1512" cy="58"/>
                          </a:xfrm>
                          <a:prstGeom prst="rect"/>
                        </pic:spPr>
                      </pic:pic>
                      <pic:pic xmlns:pic="http://schemas.openxmlformats.org/drawingml/2006/picture">
                        <pic:nvPicPr>
                          <pic:cNvPr id="15" name="Image"/>
                          <pic:cNvPicPr/>
                        </pic:nvPicPr>
                        <pic:blipFill>
                          <a:blip r:embed="rId17" cstate="print"/>
                          <a:srcRect l="0" t="0" r="0" b="0"/>
                          <a:stretch/>
                        </pic:blipFill>
                        <pic:spPr>
                          <a:xfrm rot="0">
                            <a:off x="4536" y="3070"/>
                            <a:ext cx="1498" cy="1023"/>
                          </a:xfrm>
                          <a:prstGeom prst="rect"/>
                        </pic:spPr>
                      </pic:pic>
                      <pic:pic xmlns:pic="http://schemas.openxmlformats.org/drawingml/2006/picture">
                        <pic:nvPicPr>
                          <pic:cNvPr id="16" name="Image"/>
                          <pic:cNvPicPr/>
                        </pic:nvPicPr>
                        <pic:blipFill>
                          <a:blip r:embed="rId18" cstate="print"/>
                          <a:srcRect l="0" t="0" r="0" b="0"/>
                          <a:stretch/>
                        </pic:blipFill>
                        <pic:spPr>
                          <a:xfrm rot="0">
                            <a:off x="4968" y="4092"/>
                            <a:ext cx="1066" cy="72"/>
                          </a:xfrm>
                          <a:prstGeom prst="rect"/>
                        </pic:spPr>
                      </pic:pic>
                      <pic:pic xmlns:pic="http://schemas.openxmlformats.org/drawingml/2006/picture">
                        <pic:nvPicPr>
                          <pic:cNvPr id="17" name="Image"/>
                          <pic:cNvPicPr/>
                        </pic:nvPicPr>
                        <pic:blipFill>
                          <a:blip r:embed="rId19" cstate="print"/>
                          <a:srcRect l="0" t="0" r="0" b="0"/>
                          <a:stretch/>
                        </pic:blipFill>
                        <pic:spPr>
                          <a:xfrm rot="0">
                            <a:off x="5011" y="4164"/>
                            <a:ext cx="1023" cy="144"/>
                          </a:xfrm>
                          <a:prstGeom prst="rect"/>
                        </pic:spPr>
                      </pic:pic>
                      <pic:pic xmlns:pic="http://schemas.openxmlformats.org/drawingml/2006/picture">
                        <pic:nvPicPr>
                          <pic:cNvPr id="18" name="Image"/>
                          <pic:cNvPicPr/>
                        </pic:nvPicPr>
                        <pic:blipFill>
                          <a:blip r:embed="rId20" cstate="print"/>
                          <a:srcRect l="0" t="0" r="0" b="0"/>
                          <a:stretch/>
                        </pic:blipFill>
                        <pic:spPr>
                          <a:xfrm rot="0">
                            <a:off x="5112" y="4308"/>
                            <a:ext cx="922" cy="58"/>
                          </a:xfrm>
                          <a:prstGeom prst="rect"/>
                        </pic:spPr>
                      </pic:pic>
                      <pic:pic xmlns:pic="http://schemas.openxmlformats.org/drawingml/2006/picture">
                        <pic:nvPicPr>
                          <pic:cNvPr id="19" name="Image"/>
                          <pic:cNvPicPr/>
                        </pic:nvPicPr>
                        <pic:blipFill>
                          <a:blip r:embed="rId21" cstate="print"/>
                          <a:srcRect l="0" t="0" r="0" b="0"/>
                          <a:stretch/>
                        </pic:blipFill>
                        <pic:spPr>
                          <a:xfrm rot="0">
                            <a:off x="5155" y="4366"/>
                            <a:ext cx="879" cy="159"/>
                          </a:xfrm>
                          <a:prstGeom prst="rect"/>
                        </pic:spPr>
                      </pic:pic>
                      <pic:pic xmlns:pic="http://schemas.openxmlformats.org/drawingml/2006/picture">
                        <pic:nvPicPr>
                          <pic:cNvPr id="20" name="Image"/>
                          <pic:cNvPicPr/>
                        </pic:nvPicPr>
                        <pic:blipFill>
                          <a:blip r:embed="rId22" cstate="print"/>
                          <a:srcRect l="0" t="0" r="0" b="0"/>
                          <a:stretch/>
                        </pic:blipFill>
                        <pic:spPr>
                          <a:xfrm rot="0">
                            <a:off x="5284" y="4524"/>
                            <a:ext cx="749" cy="317"/>
                          </a:xfrm>
                          <a:prstGeom prst="rect"/>
                        </pic:spPr>
                      </pic:pic>
                      <pic:pic xmlns:pic="http://schemas.openxmlformats.org/drawingml/2006/picture">
                        <pic:nvPicPr>
                          <pic:cNvPr id="21" name="Image"/>
                          <pic:cNvPicPr/>
                        </pic:nvPicPr>
                        <pic:blipFill>
                          <a:blip r:embed="rId23" cstate="print"/>
                          <a:srcRect l="0" t="0" r="0" b="0"/>
                          <a:stretch/>
                        </pic:blipFill>
                        <pic:spPr>
                          <a:xfrm rot="0">
                            <a:off x="5601" y="4841"/>
                            <a:ext cx="432" cy="317"/>
                          </a:xfrm>
                          <a:prstGeom prst="rect"/>
                        </pic:spPr>
                      </pic:pic>
                    </wpg:wgp>
                  </a:graphicData>
                </a:graphic>
                <wp14:sizeRelH relativeFrom="page">
                  <wp14:pctWidth>0</wp14:pctWidth>
                </wp14:sizeRelH>
                <wp14:sizeRelV relativeFrom="page">
                  <wp14:pctHeight>0</wp14:pctHeight>
                </wp14:sizeRelV>
              </wp:anchor>
            </w:drawing>
          </mc:Choice>
          <mc:Fallback>
            <w:pict>
              <v:group id="1041" filled="f" stroked="f" style="position:absolute;margin-left:225.35pt;margin-top:148.5pt;width:76.35pt;height:109.45pt;z-index:-2147483642;mso-position-horizontal-relative:page;mso-position-vertical-relative:text;mso-width-percent:0;mso-height-percent:0;mso-width-relative:page;mso-height-relative:page;mso-wrap-distance-left:0.0pt;mso-wrap-distance-right:0.0pt;visibility:visible;" coordsize="1527,2189" coordorigin="4507,2970">
                <v:shape id="1042" type="#_x0000_t75" filled="f" stroked="f" style="position:absolute;left:4507;top:2969;width:1527;height:44;z-index:2;mso-position-horizontal-relative:page;mso-position-vertical-relative:page;mso-width-relative:page;mso-height-relative:page;visibility:visible;">
                  <v:imagedata r:id="rId15" embosscolor="white" o:title=""/>
                  <v:fill/>
                </v:shape>
                <v:shape id="1043" type="#_x0000_t75" filled="f" stroked="f" style="position:absolute;left:4521;top:3012;width:1512;height:58;z-index:3;mso-position-horizontal-relative:page;mso-position-vertical-relative:page;mso-width-relative:page;mso-height-relative:page;visibility:visible;">
                  <v:imagedata r:id="rId16" embosscolor="white" o:title=""/>
                  <v:fill/>
                </v:shape>
                <v:shape id="1044" type="#_x0000_t75" filled="f" stroked="f" style="position:absolute;left:4536;top:3070;width:1498;height:1023;z-index:4;mso-position-horizontal-relative:page;mso-position-vertical-relative:page;mso-width-relative:page;mso-height-relative:page;visibility:visible;">
                  <v:imagedata r:id="rId17" embosscolor="white" o:title=""/>
                  <v:fill/>
                </v:shape>
                <v:shape id="1045" type="#_x0000_t75" filled="f" stroked="f" style="position:absolute;left:4968;top:4092;width:1066;height:72;z-index:5;mso-position-horizontal-relative:page;mso-position-vertical-relative:page;mso-width-relative:page;mso-height-relative:page;visibility:visible;">
                  <v:imagedata r:id="rId18" embosscolor="white" o:title=""/>
                  <v:fill/>
                </v:shape>
                <v:shape id="1046" type="#_x0000_t75" filled="f" stroked="f" style="position:absolute;left:5011;top:4164;width:1023;height:144;z-index:6;mso-position-horizontal-relative:page;mso-position-vertical-relative:page;mso-width-relative:page;mso-height-relative:page;visibility:visible;">
                  <v:imagedata r:id="rId19" embosscolor="white" o:title=""/>
                  <v:fill/>
                </v:shape>
                <v:shape id="1047" type="#_x0000_t75" filled="f" stroked="f" style="position:absolute;left:5112;top:4308;width:922;height:58;z-index:7;mso-position-horizontal-relative:page;mso-position-vertical-relative:page;mso-width-relative:page;mso-height-relative:page;visibility:visible;">
                  <v:imagedata r:id="rId20" embosscolor="white" o:title=""/>
                  <v:fill/>
                </v:shape>
                <v:shape id="1048" type="#_x0000_t75" filled="f" stroked="f" style="position:absolute;left:5155;top:4366;width:879;height:159;z-index:8;mso-position-horizontal-relative:page;mso-position-vertical-relative:page;mso-width-relative:page;mso-height-relative:page;visibility:visible;">
                  <v:imagedata r:id="rId21" embosscolor="white" o:title=""/>
                  <v:fill/>
                </v:shape>
                <v:shape id="1049" type="#_x0000_t75" filled="f" stroked="f" style="position:absolute;left:5284;top:4524;width:749;height:317;z-index:9;mso-position-horizontal-relative:page;mso-position-vertical-relative:page;mso-width-relative:page;mso-height-relative:page;visibility:visible;">
                  <v:imagedata r:id="rId22" embosscolor="white" o:title=""/>
                  <v:fill/>
                </v:shape>
                <v:shape id="1050" type="#_x0000_t75" filled="f" stroked="f" style="position:absolute;left:5601;top:4841;width:432;height:317;z-index:10;mso-position-horizontal-relative:page;mso-position-vertical-relative:page;mso-width-relative:page;mso-height-relative:page;visibility:visible;">
                  <v:imagedata r:id="rId23" embosscolor="white" o:title=""/>
                  <v:fill/>
                </v:shape>
                <v:fill/>
              </v:group>
            </w:pict>
          </mc:Fallback>
        </mc:AlternateContent>
      </w:r>
      <w:r>
        <w:rPr>
          <w:rFonts w:ascii="Times New Roman" w:cs="Times New Roman" w:hAnsi="Times New Roman"/>
          <w:noProof/>
          <w:sz w:val="24"/>
          <w:szCs w:val="24"/>
          <w:lang w:eastAsia="en-GB"/>
        </w:rPr>
        <mc:AlternateContent>
          <mc:Choice Requires="wpg">
            <w:drawing>
              <wp:anchor distT="0" distB="0" distL="0" distR="0" simplePos="false" relativeHeight="6" behindDoc="true" locked="false" layoutInCell="true" allowOverlap="true">
                <wp:simplePos x="0" y="0"/>
                <wp:positionH relativeFrom="page">
                  <wp:posOffset>3895090</wp:posOffset>
                </wp:positionH>
                <wp:positionV relativeFrom="paragraph">
                  <wp:posOffset>1885950</wp:posOffset>
                </wp:positionV>
                <wp:extent cx="978534" cy="1390015"/>
                <wp:effectExtent l="0" t="0" r="3175" b="635"/>
                <wp:wrapNone/>
                <wp:docPr id="1051" name="Group 3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978534" cy="1390015"/>
                          <a:chOff x="6134" y="2970"/>
                          <a:chExt cx="1541" cy="2189"/>
                        </a:xfrm>
                      </wpg:grpSpPr>
                      <pic:pic xmlns:pic="http://schemas.openxmlformats.org/drawingml/2006/picture">
                        <pic:nvPicPr>
                          <pic:cNvPr id="22" name="Image"/>
                          <pic:cNvPicPr/>
                        </pic:nvPicPr>
                        <pic:blipFill>
                          <a:blip r:embed="rId24" cstate="print"/>
                          <a:srcRect l="0" t="0" r="0" b="0"/>
                          <a:stretch/>
                        </pic:blipFill>
                        <pic:spPr>
                          <a:xfrm rot="0">
                            <a:off x="6134" y="2969"/>
                            <a:ext cx="1541" cy="58"/>
                          </a:xfrm>
                          <a:prstGeom prst="rect"/>
                        </pic:spPr>
                      </pic:pic>
                      <pic:pic xmlns:pic="http://schemas.openxmlformats.org/drawingml/2006/picture">
                        <pic:nvPicPr>
                          <pic:cNvPr id="23" name="Image"/>
                          <pic:cNvPicPr/>
                        </pic:nvPicPr>
                        <pic:blipFill>
                          <a:blip r:embed="rId25" cstate="print"/>
                          <a:srcRect l="0" t="0" r="0" b="0"/>
                          <a:stretch/>
                        </pic:blipFill>
                        <pic:spPr>
                          <a:xfrm rot="0">
                            <a:off x="6134" y="3027"/>
                            <a:ext cx="1527" cy="116"/>
                          </a:xfrm>
                          <a:prstGeom prst="rect"/>
                        </pic:spPr>
                      </pic:pic>
                      <pic:pic xmlns:pic="http://schemas.openxmlformats.org/drawingml/2006/picture">
                        <pic:nvPicPr>
                          <pic:cNvPr id="24" name="Image"/>
                          <pic:cNvPicPr/>
                        </pic:nvPicPr>
                        <pic:blipFill>
                          <a:blip r:embed="rId26" cstate="print"/>
                          <a:srcRect l="0" t="0" r="0" b="0"/>
                          <a:stretch/>
                        </pic:blipFill>
                        <pic:spPr>
                          <a:xfrm rot="0">
                            <a:off x="6134" y="3142"/>
                            <a:ext cx="1498" cy="1037"/>
                          </a:xfrm>
                          <a:prstGeom prst="rect"/>
                        </pic:spPr>
                      </pic:pic>
                      <pic:pic xmlns:pic="http://schemas.openxmlformats.org/drawingml/2006/picture">
                        <pic:nvPicPr>
                          <pic:cNvPr id="25" name="Image"/>
                          <pic:cNvPicPr/>
                        </pic:nvPicPr>
                        <pic:blipFill>
                          <a:blip r:embed="rId27" cstate="print"/>
                          <a:srcRect l="0" t="0" r="0" b="0"/>
                          <a:stretch/>
                        </pic:blipFill>
                        <pic:spPr>
                          <a:xfrm rot="0">
                            <a:off x="6134" y="4179"/>
                            <a:ext cx="1023" cy="101"/>
                          </a:xfrm>
                          <a:prstGeom prst="rect"/>
                        </pic:spPr>
                      </pic:pic>
                      <pic:pic xmlns:pic="http://schemas.openxmlformats.org/drawingml/2006/picture">
                        <pic:nvPicPr>
                          <pic:cNvPr id="26" name="Image"/>
                          <pic:cNvPicPr/>
                        </pic:nvPicPr>
                        <pic:blipFill>
                          <a:blip r:embed="rId28" cstate="print"/>
                          <a:srcRect l="0" t="0" r="0" b="0"/>
                          <a:stretch/>
                        </pic:blipFill>
                        <pic:spPr>
                          <a:xfrm rot="0">
                            <a:off x="6134" y="4280"/>
                            <a:ext cx="951" cy="58"/>
                          </a:xfrm>
                          <a:prstGeom prst="rect"/>
                        </pic:spPr>
                      </pic:pic>
                      <pic:pic xmlns:pic="http://schemas.openxmlformats.org/drawingml/2006/picture">
                        <pic:nvPicPr>
                          <pic:cNvPr id="27" name="Image"/>
                          <pic:cNvPicPr/>
                        </pic:nvPicPr>
                        <pic:blipFill>
                          <a:blip r:embed="rId29" cstate="print"/>
                          <a:srcRect l="0" t="0" r="0" b="0"/>
                          <a:stretch/>
                        </pic:blipFill>
                        <pic:spPr>
                          <a:xfrm rot="0">
                            <a:off x="6134" y="4337"/>
                            <a:ext cx="908" cy="58"/>
                          </a:xfrm>
                          <a:prstGeom prst="rect"/>
                        </pic:spPr>
                      </pic:pic>
                      <pic:pic xmlns:pic="http://schemas.openxmlformats.org/drawingml/2006/picture">
                        <pic:nvPicPr>
                          <pic:cNvPr id="28" name="Image"/>
                          <pic:cNvPicPr/>
                        </pic:nvPicPr>
                        <pic:blipFill>
                          <a:blip r:embed="rId30" cstate="print"/>
                          <a:srcRect l="0" t="0" r="0" b="0"/>
                          <a:stretch/>
                        </pic:blipFill>
                        <pic:spPr>
                          <a:xfrm rot="0">
                            <a:off x="6134" y="4395"/>
                            <a:ext cx="864" cy="72"/>
                          </a:xfrm>
                          <a:prstGeom prst="rect"/>
                        </pic:spPr>
                      </pic:pic>
                      <pic:pic xmlns:pic="http://schemas.openxmlformats.org/drawingml/2006/picture">
                        <pic:nvPicPr>
                          <pic:cNvPr id="29" name="Image"/>
                          <pic:cNvPicPr/>
                        </pic:nvPicPr>
                        <pic:blipFill>
                          <a:blip r:embed="rId31" cstate="print"/>
                          <a:srcRect l="0" t="0" r="0" b="0"/>
                          <a:stretch/>
                        </pic:blipFill>
                        <pic:spPr>
                          <a:xfrm rot="0">
                            <a:off x="6134" y="4467"/>
                            <a:ext cx="807" cy="101"/>
                          </a:xfrm>
                          <a:prstGeom prst="rect"/>
                        </pic:spPr>
                      </pic:pic>
                      <pic:pic xmlns:pic="http://schemas.openxmlformats.org/drawingml/2006/picture">
                        <pic:nvPicPr>
                          <pic:cNvPr id="30" name="Image"/>
                          <pic:cNvPicPr/>
                        </pic:nvPicPr>
                        <pic:blipFill>
                          <a:blip r:embed="rId32" cstate="print"/>
                          <a:srcRect l="0" t="0" r="0" b="0"/>
                          <a:stretch/>
                        </pic:blipFill>
                        <pic:spPr>
                          <a:xfrm rot="0">
                            <a:off x="6134" y="4568"/>
                            <a:ext cx="720" cy="173"/>
                          </a:xfrm>
                          <a:prstGeom prst="rect"/>
                        </pic:spPr>
                      </pic:pic>
                      <pic:pic xmlns:pic="http://schemas.openxmlformats.org/drawingml/2006/picture">
                        <pic:nvPicPr>
                          <pic:cNvPr id="31" name="Image"/>
                          <pic:cNvPicPr/>
                        </pic:nvPicPr>
                        <pic:blipFill>
                          <a:blip r:embed="rId33" cstate="print"/>
                          <a:srcRect l="0" t="0" r="0" b="0"/>
                          <a:stretch/>
                        </pic:blipFill>
                        <pic:spPr>
                          <a:xfrm rot="0">
                            <a:off x="6134" y="4740"/>
                            <a:ext cx="548" cy="130"/>
                          </a:xfrm>
                          <a:prstGeom prst="rect"/>
                        </pic:spPr>
                      </pic:pic>
                      <pic:pic xmlns:pic="http://schemas.openxmlformats.org/drawingml/2006/picture">
                        <pic:nvPicPr>
                          <pic:cNvPr id="32" name="Image"/>
                          <pic:cNvPicPr/>
                        </pic:nvPicPr>
                        <pic:blipFill>
                          <a:blip r:embed="rId34" cstate="print"/>
                          <a:srcRect l="0" t="0" r="0" b="0"/>
                          <a:stretch/>
                        </pic:blipFill>
                        <pic:spPr>
                          <a:xfrm rot="0">
                            <a:off x="6134" y="4870"/>
                            <a:ext cx="404" cy="72"/>
                          </a:xfrm>
                          <a:prstGeom prst="rect"/>
                        </pic:spPr>
                      </pic:pic>
                      <pic:pic xmlns:pic="http://schemas.openxmlformats.org/drawingml/2006/picture">
                        <pic:nvPicPr>
                          <pic:cNvPr id="33" name="Image"/>
                          <pic:cNvPicPr/>
                        </pic:nvPicPr>
                        <pic:blipFill>
                          <a:blip r:embed="rId35" cstate="print"/>
                          <a:srcRect l="0" t="0" r="0" b="0"/>
                          <a:stretch/>
                        </pic:blipFill>
                        <pic:spPr>
                          <a:xfrm rot="0">
                            <a:off x="6134" y="4942"/>
                            <a:ext cx="317" cy="216"/>
                          </a:xfrm>
                          <a:prstGeom prst="rect"/>
                        </pic:spPr>
                      </pic:pic>
                    </wpg:wgp>
                  </a:graphicData>
                </a:graphic>
                <wp14:sizeRelH relativeFrom="page">
                  <wp14:pctWidth>0</wp14:pctWidth>
                </wp14:sizeRelH>
                <wp14:sizeRelV relativeFrom="page">
                  <wp14:pctHeight>0</wp14:pctHeight>
                </wp14:sizeRelV>
              </wp:anchor>
            </w:drawing>
          </mc:Choice>
          <mc:Fallback>
            <w:pict>
              <v:group id="1051" filled="f" stroked="f" style="position:absolute;margin-left:306.7pt;margin-top:148.5pt;width:77.05pt;height:109.45pt;z-index:-2147483641;mso-position-horizontal-relative:page;mso-position-vertical-relative:text;mso-width-percent:0;mso-height-percent:0;mso-width-relative:page;mso-height-relative:page;mso-wrap-distance-left:0.0pt;mso-wrap-distance-right:0.0pt;visibility:visible;" coordsize="1541,2189" coordorigin="6134,2970">
                <v:shape id="1052" type="#_x0000_t75" filled="f" stroked="f" style="position:absolute;left:6134;top:2969;width:1541;height:58;z-index:2;mso-position-horizontal-relative:page;mso-position-vertical-relative:page;mso-width-relative:page;mso-height-relative:page;visibility:visible;">
                  <v:imagedata r:id="rId24" embosscolor="white" o:title=""/>
                  <v:fill/>
                </v:shape>
                <v:shape id="1053" type="#_x0000_t75" filled="f" stroked="f" style="position:absolute;left:6134;top:3027;width:1527;height:116;z-index:3;mso-position-horizontal-relative:page;mso-position-vertical-relative:page;mso-width-relative:page;mso-height-relative:page;visibility:visible;">
                  <v:imagedata r:id="rId25" embosscolor="white" o:title=""/>
                  <v:fill/>
                </v:shape>
                <v:shape id="1054" type="#_x0000_t75" filled="f" stroked="f" style="position:absolute;left:6134;top:3142;width:1498;height:1037;z-index:4;mso-position-horizontal-relative:page;mso-position-vertical-relative:page;mso-width-relative:page;mso-height-relative:page;visibility:visible;">
                  <v:imagedata r:id="rId26" embosscolor="white" o:title=""/>
                  <v:fill/>
                </v:shape>
                <v:shape id="1055" type="#_x0000_t75" filled="f" stroked="f" style="position:absolute;left:6134;top:4179;width:1023;height:101;z-index:5;mso-position-horizontal-relative:page;mso-position-vertical-relative:page;mso-width-relative:page;mso-height-relative:page;visibility:visible;">
                  <v:imagedata r:id="rId27" embosscolor="white" o:title=""/>
                  <v:fill/>
                </v:shape>
                <v:shape id="1056" type="#_x0000_t75" filled="f" stroked="f" style="position:absolute;left:6134;top:4280;width:951;height:58;z-index:6;mso-position-horizontal-relative:page;mso-position-vertical-relative:page;mso-width-relative:page;mso-height-relative:page;visibility:visible;">
                  <v:imagedata r:id="rId28" embosscolor="white" o:title=""/>
                  <v:fill/>
                </v:shape>
                <v:shape id="1057" type="#_x0000_t75" filled="f" stroked="f" style="position:absolute;left:6134;top:4337;width:908;height:58;z-index:7;mso-position-horizontal-relative:page;mso-position-vertical-relative:page;mso-width-relative:page;mso-height-relative:page;visibility:visible;">
                  <v:imagedata r:id="rId29" embosscolor="white" o:title=""/>
                  <v:fill/>
                </v:shape>
                <v:shape id="1058" type="#_x0000_t75" filled="f" stroked="f" style="position:absolute;left:6134;top:4395;width:864;height:72;z-index:8;mso-position-horizontal-relative:page;mso-position-vertical-relative:page;mso-width-relative:page;mso-height-relative:page;visibility:visible;">
                  <v:imagedata r:id="rId30" embosscolor="white" o:title=""/>
                  <v:fill/>
                </v:shape>
                <v:shape id="1059" type="#_x0000_t75" filled="f" stroked="f" style="position:absolute;left:6134;top:4467;width:807;height:101;z-index:9;mso-position-horizontal-relative:page;mso-position-vertical-relative:page;mso-width-relative:page;mso-height-relative:page;visibility:visible;">
                  <v:imagedata r:id="rId31" embosscolor="white" o:title=""/>
                  <v:fill/>
                </v:shape>
                <v:shape id="1060" type="#_x0000_t75" filled="f" stroked="f" style="position:absolute;left:6134;top:4568;width:720;height:173;z-index:10;mso-position-horizontal-relative:page;mso-position-vertical-relative:page;mso-width-relative:page;mso-height-relative:page;visibility:visible;">
                  <v:imagedata r:id="rId32" embosscolor="white" o:title=""/>
                  <v:fill/>
                </v:shape>
                <v:shape id="1061" type="#_x0000_t75" filled="f" stroked="f" style="position:absolute;left:6134;top:4740;width:548;height:130;z-index:11;mso-position-horizontal-relative:page;mso-position-vertical-relative:page;mso-width-relative:page;mso-height-relative:page;visibility:visible;">
                  <v:imagedata r:id="rId33" embosscolor="white" o:title=""/>
                  <v:fill/>
                </v:shape>
                <v:shape id="1062" type="#_x0000_t75" filled="f" stroked="f" style="position:absolute;left:6134;top:4870;width:404;height:72;z-index:12;mso-position-horizontal-relative:page;mso-position-vertical-relative:page;mso-width-relative:page;mso-height-relative:page;visibility:visible;">
                  <v:imagedata r:id="rId34" embosscolor="white" o:title=""/>
                  <v:fill/>
                </v:shape>
                <v:shape id="1063" type="#_x0000_t75" filled="f" stroked="f" style="position:absolute;left:6134;top:4942;width:317;height:216;z-index:13;mso-position-horizontal-relative:page;mso-position-vertical-relative:page;mso-width-relative:page;mso-height-relative:page;visibility:visible;">
                  <v:imagedata r:id="rId35" embosscolor="white" o:title=""/>
                  <v:fill/>
                </v:shape>
                <v:fill/>
              </v:group>
            </w:pict>
          </mc:Fallback>
        </mc:AlternateContent>
      </w:r>
      <w:r>
        <w:rPr>
          <w:rFonts w:ascii="Times New Roman" w:cs="Times New Roman" w:hAnsi="Times New Roman"/>
          <w:b/>
          <w:sz w:val="24"/>
          <w:szCs w:val="24"/>
        </w:rPr>
        <w:t xml:space="preserve">For an Existing McDonald’s Restaurant – Common Example Term </w:t>
      </w:r>
      <w:r>
        <w:rPr>
          <w:rFonts w:ascii="Times New Roman" w:cs="Times New Roman" w:hAnsi="Times New Roman"/>
          <w:sz w:val="24"/>
          <w:szCs w:val="24"/>
        </w:rPr>
        <w:t>– 20 years – McDonald’s Corporation owns land and building</w:t>
      </w:r>
    </w:p>
    <w:tbl>
      <w:tblPr>
        <w:tblStyle w:val="style158"/>
        <w:tblW w:w="0" w:type="auto"/>
        <w:tblLayout w:type="fixed"/>
        <w:tblLook w:val="01E0" w:firstRow="1" w:lastRow="1" w:firstColumn="1" w:lastColumn="1" w:noHBand="0" w:noVBand="0"/>
      </w:tblPr>
      <w:tblGrid>
        <w:gridCol w:w="4386"/>
        <w:gridCol w:w="4542"/>
      </w:tblGrid>
      <w:tr>
        <w:trPr>
          <w:trHeight w:val="525" w:hRule="atLeast"/>
        </w:trPr>
        <w:tc>
          <w:tcPr>
            <w:tcW w:w="4386" w:type="dxa"/>
            <w:tcBorders/>
            <w:hideMark/>
          </w:tcPr>
          <w:p>
            <w:pPr>
              <w:pStyle w:val="style4101"/>
              <w:spacing w:lineRule="auto" w:line="480"/>
              <w:ind w:left="785" w:hanging="785" w:hangingChars="327"/>
              <w:rPr>
                <w:color w:val="auto"/>
                <w:sz w:val="24"/>
                <w:szCs w:val="24"/>
              </w:rPr>
            </w:pPr>
            <w:r>
              <w:rPr>
                <w:b w:val="false"/>
                <w:color w:val="auto"/>
                <w:sz w:val="24"/>
                <w:szCs w:val="24"/>
              </w:rPr>
              <w:t xml:space="preserve">Ongoing Fees </w:t>
            </w:r>
            <w:r>
              <w:rPr>
                <w:color w:val="auto"/>
                <w:sz w:val="24"/>
                <w:szCs w:val="24"/>
              </w:rPr>
              <w:t>– Same as for “new” restaurant</w:t>
            </w:r>
          </w:p>
        </w:tc>
        <w:tc>
          <w:tcPr>
            <w:tcW w:w="4542" w:type="dxa"/>
            <w:tcBorders/>
          </w:tcPr>
          <w:p>
            <w:pPr>
              <w:pStyle w:val="style4101"/>
              <w:spacing w:lineRule="auto" w:line="480"/>
              <w:ind w:left="788" w:hanging="788" w:hangingChars="327"/>
              <w:rPr>
                <w:color w:val="auto"/>
                <w:sz w:val="24"/>
                <w:szCs w:val="24"/>
              </w:rPr>
            </w:pPr>
          </w:p>
        </w:tc>
      </w:tr>
      <w:tr>
        <w:tblPrEx/>
        <w:trPr>
          <w:trHeight w:val="794" w:hRule="atLeast"/>
        </w:trPr>
        <w:tc>
          <w:tcPr>
            <w:tcW w:w="4386" w:type="dxa"/>
            <w:tcBorders/>
            <w:hideMark/>
          </w:tcPr>
          <w:p>
            <w:pPr>
              <w:pStyle w:val="style4101"/>
              <w:spacing w:lineRule="auto" w:line="480"/>
              <w:ind w:left="788" w:hanging="788" w:hangingChars="327"/>
              <w:rPr>
                <w:color w:val="auto"/>
                <w:sz w:val="24"/>
                <w:szCs w:val="24"/>
              </w:rPr>
            </w:pPr>
            <w:r>
              <w:rPr>
                <w:color w:val="auto"/>
                <w:sz w:val="24"/>
                <w:szCs w:val="24"/>
              </w:rPr>
              <w:t>Sale Price</w:t>
            </w:r>
          </w:p>
          <w:p>
            <w:pPr>
              <w:pStyle w:val="style4101"/>
              <w:spacing w:lineRule="auto" w:line="480"/>
              <w:ind w:left="788" w:hanging="788" w:hangingChars="327"/>
              <w:rPr>
                <w:color w:val="auto"/>
                <w:sz w:val="24"/>
                <w:szCs w:val="24"/>
              </w:rPr>
            </w:pPr>
            <w:r>
              <w:rPr>
                <w:color w:val="auto"/>
                <w:sz w:val="24"/>
                <w:szCs w:val="24"/>
              </w:rPr>
              <w:t>Of McDonald’s Restaurant (Approximate)</w:t>
            </w:r>
          </w:p>
        </w:tc>
        <w:tc>
          <w:tcPr>
            <w:tcW w:w="4542" w:type="dxa"/>
            <w:tcBorders/>
          </w:tcPr>
          <w:p>
            <w:pPr>
              <w:pStyle w:val="style4101"/>
              <w:spacing w:lineRule="auto" w:line="480"/>
              <w:ind w:left="788" w:hanging="788" w:hangingChars="327"/>
              <w:rPr>
                <w:color w:val="auto"/>
                <w:sz w:val="24"/>
                <w:szCs w:val="24"/>
              </w:rPr>
            </w:pPr>
          </w:p>
          <w:p>
            <w:pPr>
              <w:pStyle w:val="style4101"/>
              <w:spacing w:lineRule="auto" w:line="480"/>
              <w:ind w:left="788" w:hanging="788" w:hangingChars="327"/>
              <w:rPr>
                <w:color w:val="auto"/>
                <w:sz w:val="24"/>
                <w:szCs w:val="24"/>
              </w:rPr>
            </w:pPr>
            <w:r>
              <w:rPr>
                <w:color w:val="auto"/>
                <w:sz w:val="24"/>
                <w:szCs w:val="24"/>
              </w:rPr>
              <w:t>$1,000,000.00</w:t>
            </w:r>
          </w:p>
        </w:tc>
      </w:tr>
      <w:tr>
        <w:tblPrEx/>
        <w:trPr>
          <w:trHeight w:val="1316" w:hRule="atLeast"/>
        </w:trPr>
        <w:tc>
          <w:tcPr>
            <w:tcW w:w="4386" w:type="dxa"/>
            <w:tcBorders/>
            <w:hideMark/>
          </w:tcPr>
          <w:p>
            <w:pPr>
              <w:pStyle w:val="style4101"/>
              <w:spacing w:lineRule="auto" w:line="480"/>
              <w:ind w:left="788" w:right="-25" w:hanging="788" w:hangingChars="327"/>
              <w:rPr>
                <w:color w:val="auto"/>
                <w:sz w:val="24"/>
                <w:szCs w:val="24"/>
              </w:rPr>
            </w:pPr>
            <w:r>
              <w:rPr>
                <w:color w:val="auto"/>
                <w:sz w:val="24"/>
                <w:szCs w:val="24"/>
              </w:rPr>
              <w:t>Franchisee must provide 25% of Purchase Price from non-borrowed funds (personal</w:t>
            </w:r>
            <w:r>
              <w:rPr>
                <w:color w:val="auto"/>
                <w:spacing w:val="-11"/>
                <w:sz w:val="24"/>
                <w:szCs w:val="24"/>
              </w:rPr>
              <w:t xml:space="preserve"> </w:t>
            </w:r>
            <w:r>
              <w:rPr>
                <w:color w:val="auto"/>
                <w:sz w:val="24"/>
                <w:szCs w:val="24"/>
              </w:rPr>
              <w:t>resources)</w:t>
            </w:r>
          </w:p>
        </w:tc>
        <w:tc>
          <w:tcPr>
            <w:tcW w:w="4542" w:type="dxa"/>
            <w:tcBorders/>
          </w:tcPr>
          <w:p>
            <w:pPr>
              <w:pStyle w:val="style4101"/>
              <w:tabs>
                <w:tab w:val="left" w:leader="none" w:pos="1304"/>
              </w:tabs>
              <w:spacing w:lineRule="auto" w:line="480"/>
              <w:ind w:left="782" w:hanging="782" w:hangingChars="327"/>
              <w:jc w:val="center"/>
              <w:rPr>
                <w:color w:val="auto"/>
                <w:sz w:val="24"/>
                <w:szCs w:val="24"/>
                <w:u w:val="single"/>
              </w:rPr>
            </w:pPr>
            <w:r>
              <w:rPr>
                <w:color w:val="auto"/>
                <w:w w:val="99"/>
                <w:sz w:val="24"/>
                <w:szCs w:val="24"/>
              </w:rPr>
              <w:t xml:space="preserve"> </w:t>
            </w:r>
            <w:r>
              <w:rPr>
                <w:color w:val="auto"/>
                <w:sz w:val="24"/>
                <w:szCs w:val="24"/>
              </w:rPr>
              <w:tab/>
            </w:r>
            <w:r>
              <w:rPr>
                <w:color w:val="auto"/>
                <w:sz w:val="24"/>
                <w:szCs w:val="24"/>
                <w:u w:val="single"/>
              </w:rPr>
              <w:t>x.25</w:t>
            </w:r>
            <w:r>
              <w:rPr>
                <w:sz w:val="24"/>
                <w:szCs w:val="24"/>
                <w:u w:val="single"/>
              </w:rPr>
              <w:t xml:space="preserve">                </w:t>
            </w:r>
          </w:p>
          <w:p>
            <w:pPr>
              <w:pStyle w:val="style4101"/>
              <w:spacing w:lineRule="auto" w:line="480"/>
              <w:ind w:left="788" w:hanging="788" w:hangingChars="327"/>
              <w:rPr>
                <w:color w:val="auto"/>
                <w:sz w:val="24"/>
                <w:szCs w:val="24"/>
              </w:rPr>
            </w:pPr>
          </w:p>
          <w:p>
            <w:pPr>
              <w:pStyle w:val="style4101"/>
              <w:spacing w:lineRule="auto" w:line="480"/>
              <w:ind w:left="788" w:hanging="788" w:hangingChars="327"/>
              <w:jc w:val="center"/>
              <w:rPr>
                <w:color w:val="auto"/>
                <w:sz w:val="24"/>
                <w:szCs w:val="24"/>
              </w:rPr>
            </w:pPr>
            <w:r>
              <w:rPr>
                <w:color w:val="auto"/>
                <w:sz w:val="24"/>
                <w:szCs w:val="24"/>
              </w:rPr>
              <w:t>$250,000.00</w:t>
            </w:r>
          </w:p>
        </w:tc>
      </w:tr>
      <w:tr>
        <w:tblPrEx/>
        <w:trPr>
          <w:trHeight w:val="789" w:hRule="atLeast"/>
        </w:trPr>
        <w:tc>
          <w:tcPr>
            <w:tcW w:w="4386" w:type="dxa"/>
            <w:tcBorders/>
          </w:tcPr>
          <w:p>
            <w:pPr>
              <w:pStyle w:val="style4101"/>
              <w:spacing w:lineRule="auto" w:line="480"/>
              <w:ind w:left="788" w:hanging="788" w:hangingChars="327"/>
              <w:rPr>
                <w:color w:val="auto"/>
                <w:sz w:val="24"/>
                <w:szCs w:val="24"/>
              </w:rPr>
            </w:pPr>
          </w:p>
          <w:p>
            <w:pPr>
              <w:pStyle w:val="style4101"/>
              <w:spacing w:lineRule="auto" w:line="480"/>
              <w:ind w:left="788" w:hanging="788" w:hangingChars="327"/>
              <w:rPr>
                <w:color w:val="auto"/>
                <w:sz w:val="24"/>
                <w:szCs w:val="24"/>
              </w:rPr>
            </w:pPr>
            <w:r>
              <w:rPr>
                <w:color w:val="auto"/>
                <w:sz w:val="24"/>
                <w:szCs w:val="24"/>
              </w:rPr>
              <w:t>Franchisee must pay franchise fee</w:t>
            </w:r>
          </w:p>
        </w:tc>
        <w:tc>
          <w:tcPr>
            <w:tcW w:w="4542" w:type="dxa"/>
            <w:tcBorders/>
          </w:tcPr>
          <w:p>
            <w:pPr>
              <w:pStyle w:val="style4101"/>
              <w:spacing w:lineRule="auto" w:line="480"/>
              <w:ind w:left="788" w:hanging="788" w:hangingChars="327"/>
              <w:rPr>
                <w:color w:val="auto"/>
                <w:sz w:val="24"/>
                <w:szCs w:val="24"/>
              </w:rPr>
            </w:pPr>
          </w:p>
          <w:p>
            <w:pPr>
              <w:pStyle w:val="style4101"/>
              <w:spacing w:lineRule="auto" w:line="480"/>
              <w:ind w:left="788" w:hanging="788" w:hangingChars="327"/>
              <w:jc w:val="center"/>
              <w:rPr>
                <w:color w:val="auto"/>
                <w:sz w:val="24"/>
                <w:szCs w:val="24"/>
              </w:rPr>
            </w:pPr>
            <w:r>
              <w:rPr>
                <w:color w:val="auto"/>
                <w:sz w:val="24"/>
                <w:szCs w:val="24"/>
              </w:rPr>
              <w:t>$45,000.00</w:t>
            </w:r>
          </w:p>
        </w:tc>
      </w:tr>
      <w:tr>
        <w:tblPrEx/>
        <w:trPr>
          <w:trHeight w:val="525" w:hRule="atLeast"/>
        </w:trPr>
        <w:tc>
          <w:tcPr>
            <w:tcW w:w="4386" w:type="dxa"/>
            <w:tcBorders/>
            <w:hideMark/>
          </w:tcPr>
          <w:p>
            <w:pPr>
              <w:pStyle w:val="style4101"/>
              <w:spacing w:lineRule="auto" w:line="480"/>
              <w:ind w:left="788" w:hanging="788" w:hangingChars="327"/>
              <w:rPr>
                <w:color w:val="auto"/>
                <w:sz w:val="24"/>
                <w:szCs w:val="24"/>
              </w:rPr>
            </w:pPr>
            <w:r>
              <w:rPr>
                <w:color w:val="auto"/>
                <w:sz w:val="24"/>
                <w:szCs w:val="24"/>
              </w:rPr>
              <w:t>Franchisee must pay security fee</w:t>
            </w:r>
          </w:p>
        </w:tc>
        <w:tc>
          <w:tcPr>
            <w:tcW w:w="4542" w:type="dxa"/>
            <w:tcBorders/>
            <w:hideMark/>
          </w:tcPr>
          <w:p>
            <w:pPr>
              <w:pStyle w:val="style4101"/>
              <w:spacing w:lineRule="auto" w:line="480"/>
              <w:ind w:left="788" w:hanging="788" w:hangingChars="327"/>
              <w:jc w:val="center"/>
              <w:rPr>
                <w:color w:val="auto"/>
                <w:sz w:val="24"/>
                <w:szCs w:val="24"/>
              </w:rPr>
            </w:pPr>
            <w:r>
              <w:rPr>
                <w:color w:val="auto"/>
                <w:sz w:val="24"/>
                <w:szCs w:val="24"/>
              </w:rPr>
              <w:t>$15,000.00</w:t>
            </w:r>
          </w:p>
        </w:tc>
      </w:tr>
      <w:tr>
        <w:tblPrEx/>
        <w:trPr>
          <w:trHeight w:val="791" w:hRule="atLeast"/>
        </w:trPr>
        <w:tc>
          <w:tcPr>
            <w:tcW w:w="4386" w:type="dxa"/>
            <w:tcBorders/>
            <w:hideMark/>
          </w:tcPr>
          <w:p>
            <w:pPr>
              <w:pStyle w:val="style4101"/>
              <w:spacing w:lineRule="auto" w:line="480"/>
              <w:ind w:left="788" w:hanging="788" w:hangingChars="327"/>
              <w:rPr>
                <w:color w:val="auto"/>
                <w:sz w:val="24"/>
                <w:szCs w:val="24"/>
              </w:rPr>
            </w:pPr>
            <w:r>
              <w:rPr>
                <w:color w:val="auto"/>
                <w:sz w:val="24"/>
                <w:szCs w:val="24"/>
              </w:rPr>
              <w:t>Up-Front Expense to Franchisee</w:t>
            </w:r>
          </w:p>
          <w:p>
            <w:pPr>
              <w:pStyle w:val="style4101"/>
              <w:spacing w:lineRule="auto" w:line="480"/>
              <w:ind w:left="788" w:hanging="788" w:hangingChars="327"/>
              <w:rPr>
                <w:color w:val="auto"/>
                <w:sz w:val="24"/>
                <w:szCs w:val="24"/>
              </w:rPr>
            </w:pPr>
            <w:r>
              <w:rPr>
                <w:color w:val="auto"/>
                <w:sz w:val="24"/>
                <w:szCs w:val="24"/>
              </w:rPr>
              <w:t>With $750,000.00 Mortgage still remaining</w:t>
            </w:r>
          </w:p>
        </w:tc>
        <w:tc>
          <w:tcPr>
            <w:tcW w:w="4542" w:type="dxa"/>
            <w:tcBorders/>
            <w:hideMark/>
          </w:tcPr>
          <w:p>
            <w:pPr>
              <w:pStyle w:val="style4101"/>
              <w:spacing w:lineRule="auto" w:line="480"/>
              <w:ind w:left="785" w:hanging="785" w:hangingChars="327"/>
              <w:jc w:val="center"/>
              <w:rPr>
                <w:color w:val="auto"/>
                <w:sz w:val="24"/>
                <w:szCs w:val="24"/>
              </w:rPr>
            </w:pPr>
            <w:r>
              <w:rPr>
                <w:b w:val="false"/>
                <w:color w:val="auto"/>
                <w:sz w:val="24"/>
                <w:szCs w:val="24"/>
              </w:rPr>
              <w:t>$310,000.00</w:t>
            </w:r>
          </w:p>
        </w:tc>
      </w:tr>
      <w:tr>
        <w:tblPrEx/>
        <w:trPr>
          <w:trHeight w:val="377" w:hRule="atLeast"/>
        </w:trPr>
        <w:tc>
          <w:tcPr>
            <w:tcW w:w="4386" w:type="dxa"/>
            <w:tcBorders/>
          </w:tcPr>
          <w:p>
            <w:pPr>
              <w:pStyle w:val="style4101"/>
              <w:spacing w:lineRule="auto" w:line="480"/>
              <w:ind w:left="788" w:hanging="788" w:hangingChars="327"/>
              <w:rPr>
                <w:color w:val="auto"/>
                <w:sz w:val="24"/>
                <w:szCs w:val="24"/>
              </w:rPr>
            </w:pPr>
          </w:p>
        </w:tc>
        <w:tc>
          <w:tcPr>
            <w:tcW w:w="4542" w:type="dxa"/>
            <w:tcBorders/>
            <w:hideMark/>
          </w:tcPr>
          <w:p>
            <w:pPr>
              <w:pStyle w:val="style4101"/>
              <w:spacing w:lineRule="auto" w:line="480"/>
              <w:ind w:left="788" w:hanging="788" w:hangingChars="327"/>
              <w:rPr>
                <w:color w:val="auto"/>
                <w:sz w:val="24"/>
                <w:szCs w:val="24"/>
              </w:rPr>
            </w:pPr>
            <w:r>
              <w:rPr>
                <w:color w:val="auto"/>
                <w:sz w:val="24"/>
                <w:szCs w:val="24"/>
              </w:rPr>
              <w:t>(Gerhardt et al., 2012)</w:t>
            </w:r>
          </w:p>
        </w:tc>
      </w:tr>
    </w:tbl>
    <w:p>
      <w:pPr>
        <w:pStyle w:val="style0"/>
        <w:spacing w:after="0" w:lineRule="auto" w:line="480"/>
        <w:rPr>
          <w:rFonts w:ascii="Times New Roman" w:cs="Times New Roman" w:hAnsi="Times New Roman"/>
          <w:sz w:val="24"/>
          <w:szCs w:val="24"/>
        </w:rPr>
        <w:sectPr>
          <w:headerReference w:type="default" r:id="rId36"/>
          <w:pgSz w:w="12240" w:h="15840" w:orient="portrait"/>
          <w:pgMar w:top="1380" w:right="1280" w:bottom="900" w:left="1280" w:header="751" w:footer="712" w:gutter="0"/>
          <w:cols w:space="720"/>
          <w:titlePg/>
          <w:docGrid w:linePitch="299"/>
        </w:sectPr>
      </w:pPr>
    </w:p>
    <w:p>
      <w:pPr>
        <w:pStyle w:val="style0"/>
        <w:spacing w:after="0" w:lineRule="auto" w:line="48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INTERN</w:t>
    </w:r>
    <w:r>
      <w:rPr>
        <w:rFonts w:ascii="Times New Roman" w:cs="Times New Roman" w:hAnsi="Times New Roman"/>
        <w:sz w:val="24"/>
        <w:szCs w:val="24"/>
      </w:rPr>
      <w:t>A</w:t>
    </w:r>
    <w:r>
      <w:rPr>
        <w:rFonts w:ascii="Times New Roman" w:cs="Times New Roman" w:hAnsi="Times New Roman"/>
        <w:sz w:val="24"/>
        <w:szCs w:val="24"/>
      </w:rPr>
      <w:t>TIONAL FRANCHISING</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CED8C74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F5B6E2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character" w:customStyle="1" w:styleId="style4097">
    <w:name w:val="Heading 1 Char_0592253b-8f04-4b96-b742-1cec52237546"/>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ebf90a20-973c-4260-80cf-7d878b08caff"/>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3c197b63-d0fb-4a8d-9237-bfcdf3a9e886"/>
    <w:basedOn w:val="style65"/>
    <w:next w:val="style4099"/>
    <w:link w:val="style3"/>
    <w:uiPriority w:val="9"/>
    <w:rPr>
      <w:rFonts w:ascii="Cambria" w:cs="宋体" w:eastAsia="宋体" w:hAnsi="Cambria"/>
      <w:b/>
      <w:bCs/>
      <w:color w:val="4f81bd"/>
    </w:rPr>
  </w:style>
  <w:style w:type="character" w:customStyle="1" w:styleId="style4100">
    <w:name w:val="Heading 4 Char_761b4ec3-34b3-4ae2-8577-e5b90316332f"/>
    <w:basedOn w:val="style65"/>
    <w:next w:val="style4100"/>
    <w:link w:val="style4"/>
    <w:uiPriority w:val="9"/>
    <w:rPr>
      <w:rFonts w:ascii="Cambria" w:cs="宋体" w:eastAsia="宋体" w:hAnsi="Cambria"/>
      <w:b/>
      <w:bCs/>
      <w:i/>
      <w:iCs/>
      <w:color w:val="4f81bd"/>
    </w:rPr>
  </w:style>
  <w:style w:type="character" w:styleId="style85">
    <w:name w:val="Hyperlink"/>
    <w:basedOn w:val="style65"/>
    <w:next w:val="style85"/>
    <w:uiPriority w:val="99"/>
    <w:rPr>
      <w:color w:val="0000ff"/>
      <w:u w:val="single"/>
    </w:rPr>
  </w:style>
  <w:style w:type="paragraph" w:customStyle="1" w:styleId="style4101">
    <w:name w:val="Table Paragraph"/>
    <w:basedOn w:val="style0"/>
    <w:next w:val="style4101"/>
    <w:qFormat/>
    <w:uiPriority w:val="1"/>
    <w:pPr>
      <w:widowControl w:val="false"/>
      <w:autoSpaceDE w:val="false"/>
      <w:autoSpaceDN w:val="false"/>
      <w:spacing w:after="0" w:lineRule="auto" w:line="240"/>
    </w:pPr>
    <w:rPr>
      <w:rFonts w:ascii="Times New Roman" w:cs="Times New Roman" w:eastAsia="Times New Roman" w:hAnsi="Times New Roman"/>
      <w:lang w:val="en-US"/>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paragraph" w:styleId="style31">
    <w:name w:val="header"/>
    <w:basedOn w:val="style0"/>
    <w:next w:val="style31"/>
    <w:link w:val="style4102"/>
    <w:uiPriority w:val="99"/>
    <w:pPr>
      <w:tabs>
        <w:tab w:val="center" w:leader="none" w:pos="4680"/>
        <w:tab w:val="right" w:leader="none" w:pos="9360"/>
      </w:tabs>
      <w:spacing w:after="0" w:lineRule="auto" w:line="240"/>
    </w:pPr>
    <w:rPr/>
  </w:style>
  <w:style w:type="character" w:customStyle="1" w:styleId="style4102">
    <w:name w:val="Header Char_100afb3a-73af-4478-be33-11b11742eedc"/>
    <w:basedOn w:val="style65"/>
    <w:next w:val="style4102"/>
    <w:link w:val="style31"/>
    <w:uiPriority w:val="99"/>
  </w:style>
  <w:style w:type="paragraph" w:styleId="style32">
    <w:name w:val="footer"/>
    <w:basedOn w:val="style0"/>
    <w:next w:val="style32"/>
    <w:link w:val="style4103"/>
    <w:uiPriority w:val="99"/>
    <w:pPr>
      <w:tabs>
        <w:tab w:val="center" w:leader="none" w:pos="4680"/>
        <w:tab w:val="right" w:leader="none" w:pos="9360"/>
      </w:tabs>
      <w:spacing w:after="0" w:lineRule="auto" w:line="240"/>
    </w:pPr>
    <w:rPr/>
  </w:style>
  <w:style w:type="character" w:customStyle="1" w:styleId="style4103">
    <w:name w:val="Footer Char_6bbcac16-3398-457b-8665-a6ad48a7ef47"/>
    <w:basedOn w:val="style65"/>
    <w:next w:val="style4103"/>
    <w:link w:val="style32"/>
    <w:uiPriority w:val="99"/>
  </w:style>
  <w:style w:type="paragraph" w:styleId="style29">
    <w:name w:val="footnote text"/>
    <w:basedOn w:val="style0"/>
    <w:next w:val="style29"/>
    <w:link w:val="style4104"/>
    <w:uiPriority w:val="99"/>
    <w:pPr>
      <w:spacing w:after="0" w:lineRule="auto" w:line="240"/>
    </w:pPr>
    <w:rPr>
      <w:sz w:val="20"/>
      <w:szCs w:val="20"/>
    </w:rPr>
  </w:style>
  <w:style w:type="character" w:customStyle="1" w:styleId="style4104">
    <w:name w:val="Footnote Text Char"/>
    <w:basedOn w:val="style65"/>
    <w:next w:val="style4104"/>
    <w:link w:val="style29"/>
    <w:uiPriority w:val="99"/>
    <w:rPr>
      <w:sz w:val="20"/>
      <w:szCs w:val="20"/>
    </w:rPr>
  </w:style>
  <w:style w:type="character" w:styleId="style38">
    <w:name w:val="footnote reference"/>
    <w:basedOn w:val="style65"/>
    <w:next w:val="style38"/>
    <w:uiPriority w:val="99"/>
    <w:rPr>
      <w:vertAlign w:val="superscript"/>
    </w:rPr>
  </w:style>
  <w:style w:type="paragraph" w:styleId="style266">
    <w:name w:val="TOC Heading"/>
    <w:basedOn w:val="style1"/>
    <w:next w:val="style0"/>
    <w:qFormat/>
    <w:uiPriority w:val="39"/>
    <w:pPr>
      <w:outlineLvl w:val="9"/>
    </w:pPr>
    <w:rPr>
      <w:lang w:val="en-US" w:eastAsia="ja-JP"/>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20"/>
    </w:pPr>
    <w:rPr/>
  </w:style>
  <w:style w:type="paragraph" w:styleId="style21">
    <w:name w:val="toc 3"/>
    <w:basedOn w:val="style0"/>
    <w:next w:val="style0"/>
    <w:uiPriority w:val="39"/>
    <w:pPr>
      <w:spacing w:after="100"/>
      <w:ind w:left="440"/>
    </w:pPr>
    <w:rPr/>
  </w:style>
  <w:style w:type="paragraph" w:styleId="style153">
    <w:name w:val="Balloon Text"/>
    <w:basedOn w:val="style0"/>
    <w:next w:val="style153"/>
    <w:link w:val="style4105"/>
    <w:uiPriority w:val="99"/>
    <w:pPr>
      <w:spacing w:after="0" w:lineRule="auto" w:line="240"/>
    </w:pPr>
    <w:rPr>
      <w:rFonts w:ascii="Tahoma" w:cs="Tahoma" w:hAnsi="Tahoma"/>
      <w:sz w:val="16"/>
      <w:szCs w:val="16"/>
    </w:rPr>
  </w:style>
  <w:style w:type="character" w:customStyle="1" w:styleId="style4105">
    <w:name w:val="Balloon Text Char"/>
    <w:basedOn w:val="style65"/>
    <w:next w:val="style4105"/>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40" Type="http://schemas.openxmlformats.org/officeDocument/2006/relationships/theme" Target="theme/theme1.xml"/><Relationship Id="rId20" Type="http://schemas.openxmlformats.org/officeDocument/2006/relationships/image" Target="media/image19.png"/><Relationship Id="rId41" Type="http://schemas.openxmlformats.org/officeDocument/2006/relationships/customXml" Target="../customXml/item1.xml"/><Relationship Id="rId22" Type="http://schemas.openxmlformats.org/officeDocument/2006/relationships/image" Target="media/image21.png"/><Relationship Id="rId21" Type="http://schemas.openxmlformats.org/officeDocument/2006/relationships/image" Target="media/image20.png"/><Relationship Id="rId24" Type="http://schemas.openxmlformats.org/officeDocument/2006/relationships/image" Target="media/image23.png"/><Relationship Id="rId23" Type="http://schemas.openxmlformats.org/officeDocument/2006/relationships/image" Target="media/image22.png"/><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image" Target="media/image8.png"/><Relationship Id="rId26" Type="http://schemas.openxmlformats.org/officeDocument/2006/relationships/image" Target="media/image25.png"/><Relationship Id="rId25" Type="http://schemas.openxmlformats.org/officeDocument/2006/relationships/image" Target="media/image24.png"/><Relationship Id="rId28" Type="http://schemas.openxmlformats.org/officeDocument/2006/relationships/image" Target="media/image27.png"/><Relationship Id="rId27" Type="http://schemas.openxmlformats.org/officeDocument/2006/relationships/image" Target="media/image26.png"/><Relationship Id="rId5" Type="http://schemas.openxmlformats.org/officeDocument/2006/relationships/image" Target="media/image4.png"/><Relationship Id="rId6" Type="http://schemas.openxmlformats.org/officeDocument/2006/relationships/image" Target="media/image5.png"/><Relationship Id="rId29" Type="http://schemas.openxmlformats.org/officeDocument/2006/relationships/image" Target="media/image28.png"/><Relationship Id="rId7" Type="http://schemas.openxmlformats.org/officeDocument/2006/relationships/image" Target="media/image6.png"/><Relationship Id="rId8" Type="http://schemas.openxmlformats.org/officeDocument/2006/relationships/image" Target="media/image7.png"/><Relationship Id="rId31" Type="http://schemas.openxmlformats.org/officeDocument/2006/relationships/image" Target="media/image30.png"/><Relationship Id="rId30" Type="http://schemas.openxmlformats.org/officeDocument/2006/relationships/image" Target="media/image29.png"/><Relationship Id="rId11" Type="http://schemas.openxmlformats.org/officeDocument/2006/relationships/image" Target="media/image10.png"/><Relationship Id="rId33" Type="http://schemas.openxmlformats.org/officeDocument/2006/relationships/image" Target="media/image32.png"/><Relationship Id="rId10" Type="http://schemas.openxmlformats.org/officeDocument/2006/relationships/image" Target="media/image9.png"/><Relationship Id="rId32" Type="http://schemas.openxmlformats.org/officeDocument/2006/relationships/image" Target="media/image31.png"/><Relationship Id="rId13" Type="http://schemas.openxmlformats.org/officeDocument/2006/relationships/image" Target="media/image12.png"/><Relationship Id="rId35" Type="http://schemas.openxmlformats.org/officeDocument/2006/relationships/image" Target="media/image34.png"/><Relationship Id="rId12" Type="http://schemas.openxmlformats.org/officeDocument/2006/relationships/image" Target="media/image11.png"/><Relationship Id="rId34" Type="http://schemas.openxmlformats.org/officeDocument/2006/relationships/image" Target="media/image33.png"/><Relationship Id="rId15" Type="http://schemas.openxmlformats.org/officeDocument/2006/relationships/image" Target="media/image14.png"/><Relationship Id="rId37" Type="http://schemas.openxmlformats.org/officeDocument/2006/relationships/styles" Target="styles.xml"/><Relationship Id="rId14" Type="http://schemas.openxmlformats.org/officeDocument/2006/relationships/image" Target="media/image13.png"/><Relationship Id="rId36" Type="http://schemas.openxmlformats.org/officeDocument/2006/relationships/header" Target="header1.xml"/><Relationship Id="rId17" Type="http://schemas.openxmlformats.org/officeDocument/2006/relationships/image" Target="media/image16.png"/><Relationship Id="rId39" Type="http://schemas.openxmlformats.org/officeDocument/2006/relationships/settings" Target="settings.xml"/><Relationship Id="rId16" Type="http://schemas.openxmlformats.org/officeDocument/2006/relationships/image" Target="media/image15.png"/><Relationship Id="rId38" Type="http://schemas.openxmlformats.org/officeDocument/2006/relationships/fontTable" Target="fontTable.xml"/><Relationship Id="rId19" Type="http://schemas.openxmlformats.org/officeDocument/2006/relationships/image" Target="media/image18.png"/><Relationship Id="rId18"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54D94-B3D3-4652-9938-9D015E7D9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3794</Words>
  <Pages>18</Pages>
  <Characters>22176</Characters>
  <Application>WPS Office</Application>
  <DocSecurity>0</DocSecurity>
  <Paragraphs>196</Paragraphs>
  <ScaleCrop>false</ScaleCrop>
  <LinksUpToDate>false</LinksUpToDate>
  <CharactersWithSpaces>25912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2020-05-02T10:52:36Z</dcterms:created>
  <dc:creator>Hp</dc:creator>
  <lastModifiedBy>STK-L21</lastModifiedBy>
  <dcterms:modified xsi:type="dcterms:W3CDTF">2020-05-02T10:52:37Z</dcterms:modified>
  <revision>5</revision>
</coreProperties>
</file>

<file path=docProps/custom.xml><?xml version="1.0" encoding="utf-8"?>
<Properties xmlns="http://schemas.openxmlformats.org/officeDocument/2006/custom-properties" xmlns:vt="http://schemas.openxmlformats.org/officeDocument/2006/docPropsVTypes"/>
</file>